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1B05" w14:textId="6733F0DB" w:rsidR="00D25071" w:rsidRDefault="00CF1436" w:rsidP="00011F5A">
      <w:pPr>
        <w:spacing w:before="240"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QUARTETTO FIBONACCI</w:t>
      </w:r>
    </w:p>
    <w:p w14:paraId="7C427000" w14:textId="574495EA" w:rsidR="00B21DC3" w:rsidRDefault="00CF1436" w:rsidP="00B21DC3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Quartetto d’archi</w:t>
      </w:r>
    </w:p>
    <w:p w14:paraId="601784A8" w14:textId="2F16150D" w:rsidR="00D662B8" w:rsidRPr="00011F5A" w:rsidRDefault="00D662B8" w:rsidP="00D662B8">
      <w:pPr>
        <w:spacing w:after="0"/>
        <w:jc w:val="center"/>
        <w:rPr>
          <w:rFonts w:ascii="Montserrat" w:hAnsi="Montserrat"/>
          <w:i/>
          <w:iCs/>
        </w:rPr>
      </w:pPr>
      <w:r w:rsidRPr="00011F5A">
        <w:rPr>
          <w:rFonts w:ascii="Montserrat" w:hAnsi="Montserrat"/>
          <w:i/>
          <w:iCs/>
        </w:rPr>
        <w:t>Kryštof Kohout - Violin</w:t>
      </w:r>
      <w:r w:rsidR="00227D66">
        <w:rPr>
          <w:rFonts w:ascii="Montserrat" w:hAnsi="Montserrat"/>
          <w:i/>
          <w:iCs/>
        </w:rPr>
        <w:t>o</w:t>
      </w:r>
    </w:p>
    <w:p w14:paraId="014902AB" w14:textId="7D325E46" w:rsidR="00D662B8" w:rsidRPr="00011F5A" w:rsidRDefault="00D662B8" w:rsidP="00D662B8">
      <w:pPr>
        <w:spacing w:after="0"/>
        <w:jc w:val="center"/>
        <w:rPr>
          <w:rFonts w:ascii="Montserrat" w:hAnsi="Montserrat"/>
          <w:i/>
          <w:iCs/>
        </w:rPr>
      </w:pPr>
      <w:r w:rsidRPr="00011F5A">
        <w:rPr>
          <w:rFonts w:ascii="Montserrat" w:hAnsi="Montserrat"/>
          <w:i/>
          <w:iCs/>
        </w:rPr>
        <w:t>Luna de Mol - Violin</w:t>
      </w:r>
      <w:r w:rsidR="00227D66">
        <w:rPr>
          <w:rFonts w:ascii="Montserrat" w:hAnsi="Montserrat"/>
          <w:i/>
          <w:iCs/>
        </w:rPr>
        <w:t>o</w:t>
      </w:r>
    </w:p>
    <w:p w14:paraId="68F8013B" w14:textId="77777777" w:rsidR="00D662B8" w:rsidRPr="00011F5A" w:rsidRDefault="00D662B8" w:rsidP="00D662B8">
      <w:pPr>
        <w:spacing w:after="0"/>
        <w:jc w:val="center"/>
        <w:rPr>
          <w:rFonts w:ascii="Montserrat" w:hAnsi="Montserrat"/>
          <w:i/>
          <w:iCs/>
        </w:rPr>
      </w:pPr>
      <w:r w:rsidRPr="00011F5A">
        <w:rPr>
          <w:rFonts w:ascii="Montserrat" w:hAnsi="Montserrat"/>
          <w:i/>
          <w:iCs/>
        </w:rPr>
        <w:t>Elliot Kempton - Viola</w:t>
      </w:r>
    </w:p>
    <w:p w14:paraId="5A529E00" w14:textId="460C7B8F" w:rsidR="00D662B8" w:rsidRPr="00011F5A" w:rsidRDefault="00D662B8" w:rsidP="00011F5A">
      <w:pPr>
        <w:jc w:val="center"/>
        <w:rPr>
          <w:rFonts w:ascii="Montserrat" w:hAnsi="Montserrat"/>
          <w:i/>
          <w:iCs/>
        </w:rPr>
      </w:pPr>
      <w:r w:rsidRPr="00011F5A">
        <w:rPr>
          <w:rFonts w:ascii="Montserrat" w:hAnsi="Montserrat"/>
          <w:i/>
          <w:iCs/>
        </w:rPr>
        <w:t xml:space="preserve">Findlay Spence - </w:t>
      </w:r>
      <w:r w:rsidR="00227D66">
        <w:rPr>
          <w:rFonts w:ascii="Montserrat" w:hAnsi="Montserrat"/>
          <w:i/>
          <w:iCs/>
        </w:rPr>
        <w:t>Violoncello</w:t>
      </w:r>
    </w:p>
    <w:p w14:paraId="48BA2ACC" w14:textId="47840DA2" w:rsidR="00D25071" w:rsidRDefault="00D90E9D" w:rsidP="00D90E9D">
      <w:pPr>
        <w:jc w:val="both"/>
        <w:rPr>
          <w:rFonts w:ascii="Open Sans" w:hAnsi="Open Sans" w:cs="Open Sans"/>
        </w:rPr>
      </w:pPr>
      <w:r w:rsidRPr="00D90E9D">
        <w:rPr>
          <w:rFonts w:ascii="Open Sans" w:hAnsi="Open Sans" w:cs="Open Sans"/>
        </w:rPr>
        <w:t xml:space="preserve">Unico ensemble ad aver mai vinto sia il </w:t>
      </w:r>
      <w:r>
        <w:rPr>
          <w:rFonts w:ascii="Open Sans" w:hAnsi="Open Sans" w:cs="Open Sans"/>
        </w:rPr>
        <w:t>p</w:t>
      </w:r>
      <w:r w:rsidRPr="00D90E9D">
        <w:rPr>
          <w:rFonts w:ascii="Open Sans" w:hAnsi="Open Sans" w:cs="Open Sans"/>
        </w:rPr>
        <w:t>rimo</w:t>
      </w:r>
      <w:r>
        <w:rPr>
          <w:rFonts w:ascii="Open Sans" w:hAnsi="Open Sans" w:cs="Open Sans"/>
        </w:rPr>
        <w:t xml:space="preserve"> p</w:t>
      </w:r>
      <w:r w:rsidRPr="00D90E9D">
        <w:rPr>
          <w:rFonts w:ascii="Open Sans" w:hAnsi="Open Sans" w:cs="Open Sans"/>
        </w:rPr>
        <w:t>remio</w:t>
      </w:r>
      <w:r w:rsidR="005D6F09">
        <w:rPr>
          <w:rFonts w:ascii="Open Sans" w:hAnsi="Open Sans" w:cs="Open Sans"/>
        </w:rPr>
        <w:t>, sia</w:t>
      </w:r>
      <w:r w:rsidRPr="00D90E9D">
        <w:rPr>
          <w:rFonts w:ascii="Open Sans" w:hAnsi="Open Sans" w:cs="Open Sans"/>
        </w:rPr>
        <w:t xml:space="preserve"> il </w:t>
      </w:r>
      <w:r>
        <w:rPr>
          <w:rFonts w:ascii="Open Sans" w:hAnsi="Open Sans" w:cs="Open Sans"/>
        </w:rPr>
        <w:t>p</w:t>
      </w:r>
      <w:r w:rsidRPr="00D90E9D">
        <w:rPr>
          <w:rFonts w:ascii="Open Sans" w:hAnsi="Open Sans" w:cs="Open Sans"/>
        </w:rPr>
        <w:t xml:space="preserve">remio del </w:t>
      </w:r>
      <w:r>
        <w:rPr>
          <w:rFonts w:ascii="Open Sans" w:hAnsi="Open Sans" w:cs="Open Sans"/>
        </w:rPr>
        <w:t>p</w:t>
      </w:r>
      <w:r w:rsidRPr="00D90E9D">
        <w:rPr>
          <w:rFonts w:ascii="Open Sans" w:hAnsi="Open Sans" w:cs="Open Sans"/>
        </w:rPr>
        <w:t>ubblico al Concorso Internazionale</w:t>
      </w:r>
      <w:r>
        <w:rPr>
          <w:rFonts w:ascii="Open Sans" w:hAnsi="Open Sans" w:cs="Open Sans"/>
        </w:rPr>
        <w:t xml:space="preserve"> </w:t>
      </w:r>
      <w:r w:rsidRPr="00D90E9D">
        <w:rPr>
          <w:rFonts w:ascii="Open Sans" w:hAnsi="Open Sans" w:cs="Open Sans"/>
        </w:rPr>
        <w:t>per quartetti d'archi "Premio Paolo</w:t>
      </w:r>
      <w:r w:rsidR="00CC1B96">
        <w:rPr>
          <w:rFonts w:ascii="Open Sans" w:hAnsi="Open Sans" w:cs="Open Sans"/>
        </w:rPr>
        <w:t xml:space="preserve"> </w:t>
      </w:r>
      <w:r w:rsidRPr="00D90E9D">
        <w:rPr>
          <w:rFonts w:ascii="Open Sans" w:hAnsi="Open Sans" w:cs="Open Sans"/>
        </w:rPr>
        <w:t>Borciani" nel 2024, il Quartetto Fibonacci è</w:t>
      </w:r>
      <w:r w:rsidR="00CC1B96">
        <w:rPr>
          <w:rFonts w:ascii="Open Sans" w:hAnsi="Open Sans" w:cs="Open Sans"/>
        </w:rPr>
        <w:t xml:space="preserve"> </w:t>
      </w:r>
      <w:r w:rsidRPr="00D90E9D">
        <w:rPr>
          <w:rFonts w:ascii="Open Sans" w:hAnsi="Open Sans" w:cs="Open Sans"/>
        </w:rPr>
        <w:t xml:space="preserve">uno dei </w:t>
      </w:r>
      <w:r w:rsidR="00B83A25">
        <w:rPr>
          <w:rFonts w:ascii="Open Sans" w:hAnsi="Open Sans" w:cs="Open Sans"/>
        </w:rPr>
        <w:t xml:space="preserve">giovani </w:t>
      </w:r>
      <w:r w:rsidRPr="00D90E9D">
        <w:rPr>
          <w:rFonts w:ascii="Open Sans" w:hAnsi="Open Sans" w:cs="Open Sans"/>
        </w:rPr>
        <w:t>quartetti d'archi</w:t>
      </w:r>
      <w:r w:rsidR="00B83A25">
        <w:rPr>
          <w:rFonts w:ascii="Open Sans" w:hAnsi="Open Sans" w:cs="Open Sans"/>
        </w:rPr>
        <w:t xml:space="preserve"> </w:t>
      </w:r>
      <w:r w:rsidRPr="00D90E9D">
        <w:rPr>
          <w:rFonts w:ascii="Open Sans" w:hAnsi="Open Sans" w:cs="Open Sans"/>
        </w:rPr>
        <w:t>di punta in Europa.</w:t>
      </w:r>
    </w:p>
    <w:p w14:paraId="75FEA583" w14:textId="7B121167" w:rsidR="00CC1B96" w:rsidRDefault="00CC1B96" w:rsidP="00CC1B96">
      <w:pPr>
        <w:jc w:val="both"/>
        <w:rPr>
          <w:rFonts w:ascii="Open Sans" w:hAnsi="Open Sans" w:cs="Open Sans"/>
        </w:rPr>
      </w:pPr>
      <w:r w:rsidRPr="00CC1B96">
        <w:rPr>
          <w:rFonts w:ascii="Open Sans" w:hAnsi="Open Sans" w:cs="Open Sans"/>
        </w:rPr>
        <w:t>Durante la stagione 2025/26</w:t>
      </w:r>
      <w:r w:rsidR="00582206">
        <w:rPr>
          <w:rFonts w:ascii="Open Sans" w:hAnsi="Open Sans" w:cs="Open Sans"/>
        </w:rPr>
        <w:t>,</w:t>
      </w:r>
      <w:r w:rsidRPr="00CC1B96">
        <w:rPr>
          <w:rFonts w:ascii="Open Sans" w:hAnsi="Open Sans" w:cs="Open Sans"/>
        </w:rPr>
        <w:t xml:space="preserve"> il </w:t>
      </w:r>
      <w:r w:rsidR="005B0A7F">
        <w:rPr>
          <w:rFonts w:ascii="Open Sans" w:hAnsi="Open Sans" w:cs="Open Sans"/>
        </w:rPr>
        <w:t>Quartetto Fibonacci</w:t>
      </w:r>
      <w:r w:rsidRPr="00CC1B96">
        <w:rPr>
          <w:rFonts w:ascii="Open Sans" w:hAnsi="Open Sans" w:cs="Open Sans"/>
        </w:rPr>
        <w:t xml:space="preserve"> si esibirà</w:t>
      </w:r>
      <w:r w:rsidR="008F7BFF">
        <w:rPr>
          <w:rFonts w:ascii="Open Sans" w:hAnsi="Open Sans" w:cs="Open Sans"/>
        </w:rPr>
        <w:t xml:space="preserve"> </w:t>
      </w:r>
      <w:r w:rsidRPr="00CC1B96">
        <w:rPr>
          <w:rFonts w:ascii="Open Sans" w:hAnsi="Open Sans" w:cs="Open Sans"/>
        </w:rPr>
        <w:t>in</w:t>
      </w:r>
      <w:r w:rsidR="005B0A7F">
        <w:rPr>
          <w:rFonts w:ascii="Open Sans" w:hAnsi="Open Sans" w:cs="Open Sans"/>
        </w:rPr>
        <w:t xml:space="preserve"> tutta</w:t>
      </w:r>
      <w:r w:rsidRPr="00CC1B96">
        <w:rPr>
          <w:rFonts w:ascii="Open Sans" w:hAnsi="Open Sans" w:cs="Open Sans"/>
        </w:rPr>
        <w:t xml:space="preserve"> Europa, con esibizioni al </w:t>
      </w:r>
      <w:r w:rsidRPr="00582206">
        <w:rPr>
          <w:rFonts w:ascii="Open Sans" w:hAnsi="Open Sans" w:cs="Open Sans"/>
          <w:i/>
          <w:iCs/>
        </w:rPr>
        <w:t>Musikverein</w:t>
      </w:r>
      <w:r w:rsidR="008F7BFF">
        <w:rPr>
          <w:rFonts w:ascii="Open Sans" w:hAnsi="Open Sans" w:cs="Open Sans"/>
        </w:rPr>
        <w:t xml:space="preserve"> </w:t>
      </w:r>
      <w:r w:rsidR="006E26D0">
        <w:rPr>
          <w:rFonts w:ascii="Open Sans" w:hAnsi="Open Sans" w:cs="Open Sans"/>
        </w:rPr>
        <w:t xml:space="preserve">e alla </w:t>
      </w:r>
      <w:proofErr w:type="spellStart"/>
      <w:r w:rsidR="006E26D0" w:rsidRPr="00582206">
        <w:rPr>
          <w:rFonts w:ascii="Open Sans" w:hAnsi="Open Sans" w:cs="Open Sans"/>
          <w:i/>
          <w:iCs/>
        </w:rPr>
        <w:t>Konzerthaus</w:t>
      </w:r>
      <w:proofErr w:type="spellEnd"/>
      <w:r w:rsidR="006E26D0">
        <w:rPr>
          <w:rFonts w:ascii="Open Sans" w:hAnsi="Open Sans" w:cs="Open Sans"/>
        </w:rPr>
        <w:t xml:space="preserve"> </w:t>
      </w:r>
      <w:r w:rsidRPr="00CC1B96">
        <w:rPr>
          <w:rFonts w:ascii="Open Sans" w:hAnsi="Open Sans" w:cs="Open Sans"/>
        </w:rPr>
        <w:t>di Vienna, alla</w:t>
      </w:r>
      <w:r w:rsidR="008F7BFF">
        <w:rPr>
          <w:rFonts w:ascii="Open Sans" w:hAnsi="Open Sans" w:cs="Open Sans"/>
        </w:rPr>
        <w:t xml:space="preserve"> </w:t>
      </w:r>
      <w:proofErr w:type="spellStart"/>
      <w:r w:rsidRPr="00582206">
        <w:rPr>
          <w:rFonts w:ascii="Open Sans" w:hAnsi="Open Sans" w:cs="Open Sans"/>
          <w:i/>
          <w:iCs/>
        </w:rPr>
        <w:t>Philharmonie</w:t>
      </w:r>
      <w:proofErr w:type="spellEnd"/>
      <w:r w:rsidRPr="00CC1B96">
        <w:rPr>
          <w:rFonts w:ascii="Open Sans" w:hAnsi="Open Sans" w:cs="Open Sans"/>
        </w:rPr>
        <w:t xml:space="preserve"> di Berlino, all’</w:t>
      </w:r>
      <w:proofErr w:type="spellStart"/>
      <w:r w:rsidRPr="00582206">
        <w:rPr>
          <w:rFonts w:ascii="Open Sans" w:hAnsi="Open Sans" w:cs="Open Sans"/>
          <w:i/>
          <w:iCs/>
        </w:rPr>
        <w:t>Elbphilharmonie</w:t>
      </w:r>
      <w:proofErr w:type="spellEnd"/>
      <w:r w:rsidRPr="00CC1B96">
        <w:rPr>
          <w:rFonts w:ascii="Open Sans" w:hAnsi="Open Sans" w:cs="Open Sans"/>
        </w:rPr>
        <w:t xml:space="preserve"> di Amburgo, all’</w:t>
      </w:r>
      <w:r w:rsidRPr="00582206">
        <w:rPr>
          <w:rFonts w:ascii="Open Sans" w:hAnsi="Open Sans" w:cs="Open Sans"/>
          <w:i/>
          <w:iCs/>
        </w:rPr>
        <w:t xml:space="preserve">Alte Oper </w:t>
      </w:r>
      <w:r w:rsidRPr="00CC1B96">
        <w:rPr>
          <w:rFonts w:ascii="Open Sans" w:hAnsi="Open Sans" w:cs="Open Sans"/>
        </w:rPr>
        <w:t xml:space="preserve">di Francoforte, alla </w:t>
      </w:r>
      <w:r w:rsidRPr="00582206">
        <w:rPr>
          <w:rFonts w:ascii="Open Sans" w:hAnsi="Open Sans" w:cs="Open Sans"/>
          <w:i/>
          <w:iCs/>
        </w:rPr>
        <w:t>Wigmore Hall</w:t>
      </w:r>
      <w:r w:rsidR="006E26D0">
        <w:rPr>
          <w:rFonts w:ascii="Open Sans" w:hAnsi="Open Sans" w:cs="Open Sans"/>
        </w:rPr>
        <w:t xml:space="preserve"> di Londra</w:t>
      </w:r>
      <w:r w:rsidRPr="00CC1B96">
        <w:rPr>
          <w:rFonts w:ascii="Open Sans" w:hAnsi="Open Sans" w:cs="Open Sans"/>
        </w:rPr>
        <w:t>, al</w:t>
      </w:r>
      <w:r w:rsidR="008F7BFF">
        <w:rPr>
          <w:rFonts w:ascii="Open Sans" w:hAnsi="Open Sans" w:cs="Open Sans"/>
        </w:rPr>
        <w:t xml:space="preserve"> </w:t>
      </w:r>
      <w:proofErr w:type="spellStart"/>
      <w:r w:rsidRPr="00582206">
        <w:rPr>
          <w:rFonts w:ascii="Open Sans" w:hAnsi="Open Sans" w:cs="Open Sans"/>
          <w:i/>
          <w:iCs/>
        </w:rPr>
        <w:t>Prinzregententheater</w:t>
      </w:r>
      <w:proofErr w:type="spellEnd"/>
      <w:r w:rsidRPr="00CC1B96">
        <w:rPr>
          <w:rFonts w:ascii="Open Sans" w:hAnsi="Open Sans" w:cs="Open Sans"/>
        </w:rPr>
        <w:t xml:space="preserve"> di Monaco e </w:t>
      </w:r>
      <w:r w:rsidR="006E26D0">
        <w:rPr>
          <w:rFonts w:ascii="Open Sans" w:hAnsi="Open Sans" w:cs="Open Sans"/>
        </w:rPr>
        <w:t>al</w:t>
      </w:r>
      <w:r w:rsidRPr="00CC1B96">
        <w:rPr>
          <w:rFonts w:ascii="Open Sans" w:hAnsi="Open Sans" w:cs="Open Sans"/>
        </w:rPr>
        <w:t xml:space="preserve">la </w:t>
      </w:r>
      <w:proofErr w:type="spellStart"/>
      <w:r w:rsidRPr="00582206">
        <w:rPr>
          <w:rFonts w:ascii="Open Sans" w:hAnsi="Open Sans" w:cs="Open Sans"/>
          <w:i/>
          <w:iCs/>
        </w:rPr>
        <w:t>Philharmonie</w:t>
      </w:r>
      <w:proofErr w:type="spellEnd"/>
      <w:r w:rsidRPr="00CC1B96">
        <w:rPr>
          <w:rFonts w:ascii="Open Sans" w:hAnsi="Open Sans" w:cs="Open Sans"/>
        </w:rPr>
        <w:t xml:space="preserve"> </w:t>
      </w:r>
      <w:r w:rsidRPr="00011F5A">
        <w:rPr>
          <w:rFonts w:ascii="Open Sans" w:hAnsi="Open Sans" w:cs="Open Sans"/>
          <w:i/>
          <w:iCs/>
        </w:rPr>
        <w:t>de Paris</w:t>
      </w:r>
      <w:r w:rsidRPr="00CC1B96">
        <w:rPr>
          <w:rFonts w:ascii="Open Sans" w:hAnsi="Open Sans" w:cs="Open Sans"/>
        </w:rPr>
        <w:t xml:space="preserve">, </w:t>
      </w:r>
      <w:r w:rsidR="00B76D60">
        <w:rPr>
          <w:rFonts w:ascii="Open Sans" w:hAnsi="Open Sans" w:cs="Open Sans"/>
        </w:rPr>
        <w:t>al</w:t>
      </w:r>
      <w:r w:rsidRPr="00CC1B96">
        <w:rPr>
          <w:rFonts w:ascii="Open Sans" w:hAnsi="Open Sans" w:cs="Open Sans"/>
        </w:rPr>
        <w:t>l’</w:t>
      </w:r>
      <w:r w:rsidRPr="00582206">
        <w:rPr>
          <w:rFonts w:ascii="Open Sans" w:hAnsi="Open Sans" w:cs="Open Sans"/>
          <w:i/>
          <w:iCs/>
        </w:rPr>
        <w:t>Edinburgh</w:t>
      </w:r>
      <w:r w:rsidR="008F7BFF" w:rsidRPr="00582206">
        <w:rPr>
          <w:rFonts w:ascii="Open Sans" w:hAnsi="Open Sans" w:cs="Open Sans"/>
          <w:i/>
          <w:iCs/>
        </w:rPr>
        <w:t xml:space="preserve"> </w:t>
      </w:r>
      <w:r w:rsidRPr="00582206">
        <w:rPr>
          <w:rFonts w:ascii="Open Sans" w:hAnsi="Open Sans" w:cs="Open Sans"/>
          <w:i/>
          <w:iCs/>
        </w:rPr>
        <w:t>International Festival</w:t>
      </w:r>
      <w:r w:rsidRPr="008F7BFF">
        <w:rPr>
          <w:rFonts w:ascii="Open Sans" w:hAnsi="Open Sans" w:cs="Open Sans"/>
        </w:rPr>
        <w:t>, l’</w:t>
      </w:r>
      <w:proofErr w:type="spellStart"/>
      <w:r w:rsidRPr="00582206">
        <w:rPr>
          <w:rFonts w:ascii="Open Sans" w:hAnsi="Open Sans" w:cs="Open Sans"/>
          <w:i/>
          <w:iCs/>
        </w:rPr>
        <w:t>Aldeburgh</w:t>
      </w:r>
      <w:proofErr w:type="spellEnd"/>
      <w:r w:rsidRPr="00582206">
        <w:rPr>
          <w:rFonts w:ascii="Open Sans" w:hAnsi="Open Sans" w:cs="Open Sans"/>
          <w:i/>
          <w:iCs/>
        </w:rPr>
        <w:t xml:space="preserve"> Festival</w:t>
      </w:r>
      <w:r w:rsidRPr="008F7BFF">
        <w:rPr>
          <w:rFonts w:ascii="Open Sans" w:hAnsi="Open Sans" w:cs="Open Sans"/>
        </w:rPr>
        <w:t>, l’</w:t>
      </w:r>
      <w:r w:rsidRPr="00582206">
        <w:rPr>
          <w:rFonts w:ascii="Open Sans" w:hAnsi="Open Sans" w:cs="Open Sans"/>
          <w:i/>
          <w:iCs/>
        </w:rPr>
        <w:t xml:space="preserve">Heidelberger </w:t>
      </w:r>
      <w:proofErr w:type="spellStart"/>
      <w:r w:rsidRPr="00582206">
        <w:rPr>
          <w:rFonts w:ascii="Open Sans" w:hAnsi="Open Sans" w:cs="Open Sans"/>
          <w:i/>
          <w:iCs/>
        </w:rPr>
        <w:t>Frühling</w:t>
      </w:r>
      <w:proofErr w:type="spellEnd"/>
      <w:r w:rsidRPr="00582206">
        <w:rPr>
          <w:rFonts w:ascii="Open Sans" w:hAnsi="Open Sans" w:cs="Open Sans"/>
          <w:i/>
          <w:iCs/>
        </w:rPr>
        <w:t xml:space="preserve"> Festival </w:t>
      </w:r>
      <w:r w:rsidRPr="008F7BFF">
        <w:rPr>
          <w:rFonts w:ascii="Open Sans" w:hAnsi="Open Sans" w:cs="Open Sans"/>
        </w:rPr>
        <w:t xml:space="preserve">e il </w:t>
      </w:r>
      <w:r w:rsidRPr="00582206">
        <w:rPr>
          <w:rFonts w:ascii="Open Sans" w:hAnsi="Open Sans" w:cs="Open Sans"/>
          <w:i/>
          <w:iCs/>
        </w:rPr>
        <w:t>Bad Tölz Winners</w:t>
      </w:r>
      <w:r w:rsidR="008F7BFF" w:rsidRPr="00582206">
        <w:rPr>
          <w:rFonts w:ascii="Open Sans" w:hAnsi="Open Sans" w:cs="Open Sans"/>
          <w:i/>
          <w:iCs/>
        </w:rPr>
        <w:t xml:space="preserve"> </w:t>
      </w:r>
      <w:r w:rsidRPr="00582206">
        <w:rPr>
          <w:rFonts w:ascii="Open Sans" w:hAnsi="Open Sans" w:cs="Open Sans"/>
          <w:i/>
          <w:iCs/>
        </w:rPr>
        <w:t>Summit</w:t>
      </w:r>
      <w:r w:rsidRPr="00CC1B96">
        <w:rPr>
          <w:rFonts w:ascii="Open Sans" w:hAnsi="Open Sans" w:cs="Open Sans"/>
        </w:rPr>
        <w:t>.</w:t>
      </w:r>
    </w:p>
    <w:p w14:paraId="3ACF3E0F" w14:textId="49536BA8" w:rsidR="008F7BFF" w:rsidRDefault="00782598" w:rsidP="00782598">
      <w:pPr>
        <w:jc w:val="both"/>
        <w:rPr>
          <w:rFonts w:ascii="Open Sans" w:hAnsi="Open Sans" w:cs="Open Sans"/>
        </w:rPr>
      </w:pPr>
      <w:r w:rsidRPr="00782598">
        <w:rPr>
          <w:rFonts w:ascii="Open Sans" w:hAnsi="Open Sans" w:cs="Open Sans"/>
        </w:rPr>
        <w:t>Il Quartetto Fibonacci vanta</w:t>
      </w:r>
      <w:r w:rsidR="00B76D60">
        <w:rPr>
          <w:rFonts w:ascii="Open Sans" w:hAnsi="Open Sans" w:cs="Open Sans"/>
        </w:rPr>
        <w:t xml:space="preserve"> numerosi</w:t>
      </w:r>
      <w:r w:rsidRPr="00782598">
        <w:rPr>
          <w:rFonts w:ascii="Open Sans" w:hAnsi="Open Sans" w:cs="Open Sans"/>
        </w:rPr>
        <w:t xml:space="preserve"> premi e riconoscimenti, tra </w:t>
      </w:r>
      <w:r w:rsidR="00582206">
        <w:rPr>
          <w:rFonts w:ascii="Open Sans" w:hAnsi="Open Sans" w:cs="Open Sans"/>
        </w:rPr>
        <w:t>i quali</w:t>
      </w:r>
      <w:r w:rsidRPr="00782598">
        <w:rPr>
          <w:rFonts w:ascii="Open Sans" w:hAnsi="Open Sans" w:cs="Open Sans"/>
        </w:rPr>
        <w:t xml:space="preserve"> il </w:t>
      </w:r>
      <w:r w:rsidR="00AC1CD8">
        <w:rPr>
          <w:rFonts w:ascii="Open Sans" w:hAnsi="Open Sans" w:cs="Open Sans"/>
        </w:rPr>
        <w:t>“</w:t>
      </w:r>
      <w:r w:rsidR="00AC1CD8" w:rsidRPr="00907B09">
        <w:rPr>
          <w:rFonts w:ascii="Open Sans" w:hAnsi="Open Sans" w:cs="Open Sans"/>
          <w:i/>
          <w:iCs/>
        </w:rPr>
        <w:t>Merito String Quartet Award</w:t>
      </w:r>
      <w:r w:rsidRPr="00907B09">
        <w:rPr>
          <w:rFonts w:ascii="Open Sans" w:hAnsi="Open Sans" w:cs="Open Sans"/>
          <w:i/>
          <w:iCs/>
        </w:rPr>
        <w:t xml:space="preserve"> 2026</w:t>
      </w:r>
      <w:r w:rsidR="00AC1CD8">
        <w:rPr>
          <w:rFonts w:ascii="Open Sans" w:hAnsi="Open Sans" w:cs="Open Sans"/>
        </w:rPr>
        <w:t>”</w:t>
      </w:r>
      <w:r w:rsidRPr="00782598">
        <w:rPr>
          <w:rFonts w:ascii="Open Sans" w:hAnsi="Open Sans" w:cs="Open Sans"/>
        </w:rPr>
        <w:t xml:space="preserve">, il primo premio al Concorso di musica da camera della </w:t>
      </w:r>
      <w:r w:rsidRPr="00907B09">
        <w:rPr>
          <w:rFonts w:ascii="Open Sans" w:hAnsi="Open Sans" w:cs="Open Sans"/>
          <w:i/>
          <w:iCs/>
        </w:rPr>
        <w:t xml:space="preserve">Royal </w:t>
      </w:r>
      <w:proofErr w:type="spellStart"/>
      <w:r w:rsidRPr="00907B09">
        <w:rPr>
          <w:rFonts w:ascii="Open Sans" w:hAnsi="Open Sans" w:cs="Open Sans"/>
          <w:i/>
          <w:iCs/>
        </w:rPr>
        <w:t>Overseas</w:t>
      </w:r>
      <w:proofErr w:type="spellEnd"/>
      <w:r w:rsidRPr="00907B09">
        <w:rPr>
          <w:rFonts w:ascii="Open Sans" w:hAnsi="Open Sans" w:cs="Open Sans"/>
          <w:i/>
          <w:iCs/>
        </w:rPr>
        <w:t xml:space="preserve"> League</w:t>
      </w:r>
      <w:r w:rsidRPr="00782598">
        <w:rPr>
          <w:rFonts w:ascii="Open Sans" w:hAnsi="Open Sans" w:cs="Open Sans"/>
        </w:rPr>
        <w:t xml:space="preserve">, il primo premio al Concorso di musica da camera Cavatina, il </w:t>
      </w:r>
      <w:r w:rsidR="00BA3409">
        <w:rPr>
          <w:rFonts w:ascii="Open Sans" w:hAnsi="Open Sans" w:cs="Open Sans"/>
        </w:rPr>
        <w:t>premio “</w:t>
      </w:r>
      <w:proofErr w:type="spellStart"/>
      <w:r w:rsidRPr="002F0EED">
        <w:rPr>
          <w:rFonts w:ascii="Open Sans" w:hAnsi="Open Sans" w:cs="Open Sans"/>
          <w:i/>
          <w:iCs/>
        </w:rPr>
        <w:t>RPS</w:t>
      </w:r>
      <w:proofErr w:type="spellEnd"/>
      <w:r w:rsidRPr="002F0EED">
        <w:rPr>
          <w:rFonts w:ascii="Open Sans" w:hAnsi="Open Sans" w:cs="Open Sans"/>
          <w:i/>
          <w:iCs/>
        </w:rPr>
        <w:t xml:space="preserve"> Henderson</w:t>
      </w:r>
      <w:r w:rsidR="00BA3409">
        <w:rPr>
          <w:rFonts w:ascii="Open Sans" w:hAnsi="Open Sans" w:cs="Open Sans"/>
        </w:rPr>
        <w:t>”</w:t>
      </w:r>
      <w:r w:rsidRPr="00782598">
        <w:rPr>
          <w:rFonts w:ascii="Open Sans" w:hAnsi="Open Sans" w:cs="Open Sans"/>
        </w:rPr>
        <w:t xml:space="preserve"> per ensemble da camera, il primo premio al Concorso Internazionale </w:t>
      </w:r>
      <w:r w:rsidR="002F0EED">
        <w:rPr>
          <w:rFonts w:ascii="Open Sans" w:hAnsi="Open Sans" w:cs="Open Sans"/>
        </w:rPr>
        <w:t>“</w:t>
      </w:r>
      <w:proofErr w:type="spellStart"/>
      <w:r w:rsidRPr="006F5B21">
        <w:rPr>
          <w:rFonts w:ascii="Open Sans" w:hAnsi="Open Sans" w:cs="Open Sans"/>
          <w:i/>
          <w:iCs/>
        </w:rPr>
        <w:t>Triomphe</w:t>
      </w:r>
      <w:proofErr w:type="spellEnd"/>
      <w:r w:rsidRPr="006F5B21">
        <w:rPr>
          <w:rFonts w:ascii="Open Sans" w:hAnsi="Open Sans" w:cs="Open Sans"/>
          <w:i/>
          <w:iCs/>
        </w:rPr>
        <w:t xml:space="preserve"> de l’Art</w:t>
      </w:r>
      <w:r w:rsidR="006F5B21">
        <w:rPr>
          <w:rFonts w:ascii="Open Sans" w:hAnsi="Open Sans" w:cs="Open Sans"/>
        </w:rPr>
        <w:t>”</w:t>
      </w:r>
      <w:r>
        <w:rPr>
          <w:rFonts w:ascii="Open Sans" w:hAnsi="Open Sans" w:cs="Open Sans"/>
        </w:rPr>
        <w:t xml:space="preserve"> </w:t>
      </w:r>
      <w:r w:rsidRPr="00782598">
        <w:rPr>
          <w:rFonts w:ascii="Open Sans" w:hAnsi="Open Sans" w:cs="Open Sans"/>
        </w:rPr>
        <w:t xml:space="preserve">in Belgio, il Premio della </w:t>
      </w:r>
      <w:proofErr w:type="spellStart"/>
      <w:r w:rsidRPr="006F5B21">
        <w:rPr>
          <w:rFonts w:ascii="Open Sans" w:hAnsi="Open Sans" w:cs="Open Sans"/>
          <w:i/>
          <w:iCs/>
        </w:rPr>
        <w:t>Kirckman</w:t>
      </w:r>
      <w:proofErr w:type="spellEnd"/>
      <w:r w:rsidRPr="006F5B21">
        <w:rPr>
          <w:rFonts w:ascii="Open Sans" w:hAnsi="Open Sans" w:cs="Open Sans"/>
          <w:i/>
          <w:iCs/>
        </w:rPr>
        <w:t xml:space="preserve"> Society</w:t>
      </w:r>
      <w:r w:rsidRPr="00782598">
        <w:rPr>
          <w:rFonts w:ascii="Open Sans" w:hAnsi="Open Sans" w:cs="Open Sans"/>
        </w:rPr>
        <w:t xml:space="preserve">, il </w:t>
      </w:r>
      <w:r w:rsidR="000D638B">
        <w:rPr>
          <w:rFonts w:ascii="Open Sans" w:hAnsi="Open Sans" w:cs="Open Sans"/>
        </w:rPr>
        <w:t>p</w:t>
      </w:r>
      <w:r w:rsidRPr="00782598">
        <w:rPr>
          <w:rFonts w:ascii="Open Sans" w:hAnsi="Open Sans" w:cs="Open Sans"/>
        </w:rPr>
        <w:t xml:space="preserve">remio del </w:t>
      </w:r>
      <w:r w:rsidR="000D638B">
        <w:rPr>
          <w:rFonts w:ascii="Open Sans" w:hAnsi="Open Sans" w:cs="Open Sans"/>
        </w:rPr>
        <w:t>p</w:t>
      </w:r>
      <w:r w:rsidRPr="00782598">
        <w:rPr>
          <w:rFonts w:ascii="Open Sans" w:hAnsi="Open Sans" w:cs="Open Sans"/>
        </w:rPr>
        <w:t xml:space="preserve">ubblico al Festival di </w:t>
      </w:r>
      <w:proofErr w:type="spellStart"/>
      <w:r w:rsidRPr="00782598">
        <w:rPr>
          <w:rFonts w:ascii="Open Sans" w:hAnsi="Open Sans" w:cs="Open Sans"/>
        </w:rPr>
        <w:t>Schiermonnikoog</w:t>
      </w:r>
      <w:proofErr w:type="spellEnd"/>
      <w:r>
        <w:rPr>
          <w:rFonts w:ascii="Open Sans" w:hAnsi="Open Sans" w:cs="Open Sans"/>
        </w:rPr>
        <w:t xml:space="preserve"> </w:t>
      </w:r>
      <w:r w:rsidRPr="00782598">
        <w:rPr>
          <w:rFonts w:ascii="Open Sans" w:hAnsi="Open Sans" w:cs="Open Sans"/>
        </w:rPr>
        <w:t xml:space="preserve">e </w:t>
      </w:r>
      <w:r w:rsidR="000D638B">
        <w:rPr>
          <w:rFonts w:ascii="Open Sans" w:hAnsi="Open Sans" w:cs="Open Sans"/>
        </w:rPr>
        <w:t xml:space="preserve">i </w:t>
      </w:r>
      <w:r w:rsidRPr="00782598">
        <w:rPr>
          <w:rFonts w:ascii="Open Sans" w:hAnsi="Open Sans" w:cs="Open Sans"/>
        </w:rPr>
        <w:t xml:space="preserve">premi speciali dell’Associazione Shostakovich a Parigi e di </w:t>
      </w:r>
      <w:proofErr w:type="spellStart"/>
      <w:r w:rsidRPr="006F5B21">
        <w:rPr>
          <w:rFonts w:ascii="Open Sans" w:hAnsi="Open Sans" w:cs="Open Sans"/>
          <w:i/>
          <w:iCs/>
        </w:rPr>
        <w:t>Peermusic</w:t>
      </w:r>
      <w:proofErr w:type="spellEnd"/>
      <w:r w:rsidRPr="00782598">
        <w:rPr>
          <w:rFonts w:ascii="Open Sans" w:hAnsi="Open Sans" w:cs="Open Sans"/>
        </w:rPr>
        <w:t xml:space="preserve"> ad Amburgo.</w:t>
      </w:r>
    </w:p>
    <w:p w14:paraId="30186C5B" w14:textId="23A15390" w:rsidR="00714441" w:rsidRDefault="00A21E96" w:rsidP="00A21E96">
      <w:pPr>
        <w:jc w:val="both"/>
        <w:rPr>
          <w:rFonts w:ascii="Open Sans" w:hAnsi="Open Sans" w:cs="Open Sans"/>
        </w:rPr>
      </w:pPr>
      <w:r w:rsidRPr="00A21E96">
        <w:rPr>
          <w:rFonts w:ascii="Open Sans" w:hAnsi="Open Sans" w:cs="Open Sans"/>
        </w:rPr>
        <w:t>Oltre</w:t>
      </w:r>
      <w:r w:rsidR="000D638B">
        <w:rPr>
          <w:rFonts w:ascii="Open Sans" w:hAnsi="Open Sans" w:cs="Open Sans"/>
        </w:rPr>
        <w:t xml:space="preserve"> ad avere un ricco</w:t>
      </w:r>
      <w:r w:rsidRPr="00A21E96">
        <w:rPr>
          <w:rFonts w:ascii="Open Sans" w:hAnsi="Open Sans" w:cs="Open Sans"/>
        </w:rPr>
        <w:t xml:space="preserve"> calendario di concerti, il </w:t>
      </w:r>
      <w:r w:rsidR="000D638B">
        <w:rPr>
          <w:rFonts w:ascii="Open Sans" w:hAnsi="Open Sans" w:cs="Open Sans"/>
        </w:rPr>
        <w:t>Quartetto Fibonacci</w:t>
      </w:r>
      <w:r w:rsidRPr="00A21E96">
        <w:rPr>
          <w:rFonts w:ascii="Open Sans" w:hAnsi="Open Sans" w:cs="Open Sans"/>
        </w:rPr>
        <w:t xml:space="preserve"> insegna in qualità di </w:t>
      </w:r>
      <w:r w:rsidR="00C77A81">
        <w:rPr>
          <w:rFonts w:ascii="Open Sans" w:hAnsi="Open Sans" w:cs="Open Sans"/>
        </w:rPr>
        <w:t>“</w:t>
      </w:r>
      <w:r w:rsidRPr="00A21E96">
        <w:rPr>
          <w:rFonts w:ascii="Open Sans" w:hAnsi="Open Sans" w:cs="Open Sans"/>
        </w:rPr>
        <w:t>Quartetto in Residenza</w:t>
      </w:r>
      <w:r w:rsidR="00C77A81">
        <w:rPr>
          <w:rFonts w:ascii="Open Sans" w:hAnsi="Open Sans" w:cs="Open Sans"/>
        </w:rPr>
        <w:t>”</w:t>
      </w:r>
      <w:r w:rsidRPr="00A21E96">
        <w:rPr>
          <w:rFonts w:ascii="Open Sans" w:hAnsi="Open Sans" w:cs="Open Sans"/>
        </w:rPr>
        <w:t xml:space="preserve"> presso il</w:t>
      </w:r>
      <w:r>
        <w:rPr>
          <w:rFonts w:ascii="Open Sans" w:hAnsi="Open Sans" w:cs="Open Sans"/>
        </w:rPr>
        <w:t xml:space="preserve"> </w:t>
      </w:r>
      <w:r w:rsidRPr="006F5B21">
        <w:rPr>
          <w:rFonts w:ascii="Open Sans" w:hAnsi="Open Sans" w:cs="Open Sans"/>
          <w:i/>
          <w:iCs/>
        </w:rPr>
        <w:t>Royal Welsh College of Music and Drama</w:t>
      </w:r>
      <w:r w:rsidR="005A07FA">
        <w:rPr>
          <w:rFonts w:ascii="Open Sans" w:hAnsi="Open Sans" w:cs="Open Sans"/>
        </w:rPr>
        <w:t xml:space="preserve"> di Cardiff, </w:t>
      </w:r>
      <w:r w:rsidRPr="00A21E96">
        <w:rPr>
          <w:rFonts w:ascii="Open Sans" w:hAnsi="Open Sans" w:cs="Open Sans"/>
        </w:rPr>
        <w:t xml:space="preserve">nonché alla </w:t>
      </w:r>
      <w:r w:rsidRPr="005A07FA">
        <w:rPr>
          <w:rFonts w:ascii="Open Sans" w:hAnsi="Open Sans" w:cs="Open Sans"/>
          <w:i/>
          <w:iCs/>
        </w:rPr>
        <w:t>Royal Academy of Music</w:t>
      </w:r>
      <w:r w:rsidRPr="00A21E96">
        <w:rPr>
          <w:rFonts w:ascii="Open Sans" w:hAnsi="Open Sans" w:cs="Open Sans"/>
        </w:rPr>
        <w:t xml:space="preserve"> </w:t>
      </w:r>
      <w:r w:rsidR="005A07FA">
        <w:rPr>
          <w:rFonts w:ascii="Open Sans" w:hAnsi="Open Sans" w:cs="Open Sans"/>
        </w:rPr>
        <w:t xml:space="preserve">di Londra </w:t>
      </w:r>
      <w:r w:rsidRPr="00A21E96">
        <w:rPr>
          <w:rFonts w:ascii="Open Sans" w:hAnsi="Open Sans" w:cs="Open Sans"/>
        </w:rPr>
        <w:t>in qualità di</w:t>
      </w:r>
      <w:r>
        <w:rPr>
          <w:rFonts w:ascii="Open Sans" w:hAnsi="Open Sans" w:cs="Open Sans"/>
        </w:rPr>
        <w:t xml:space="preserve"> </w:t>
      </w:r>
      <w:r w:rsidR="00C77A81">
        <w:rPr>
          <w:rFonts w:ascii="Open Sans" w:hAnsi="Open Sans" w:cs="Open Sans"/>
        </w:rPr>
        <w:t>“</w:t>
      </w:r>
      <w:r w:rsidRPr="005A07FA">
        <w:rPr>
          <w:rFonts w:ascii="Open Sans" w:hAnsi="Open Sans" w:cs="Open Sans"/>
          <w:i/>
          <w:iCs/>
        </w:rPr>
        <w:t>Nina Drucker Fellows</w:t>
      </w:r>
      <w:r w:rsidR="00C77A81">
        <w:rPr>
          <w:rFonts w:ascii="Open Sans" w:hAnsi="Open Sans" w:cs="Open Sans"/>
        </w:rPr>
        <w:t>”</w:t>
      </w:r>
      <w:r w:rsidRPr="00A21E96">
        <w:rPr>
          <w:rFonts w:ascii="Open Sans" w:hAnsi="Open Sans" w:cs="Open Sans"/>
        </w:rPr>
        <w:t>. Dopo essere stat</w:t>
      </w:r>
      <w:r w:rsidR="004A6AD8">
        <w:rPr>
          <w:rFonts w:ascii="Open Sans" w:hAnsi="Open Sans" w:cs="Open Sans"/>
        </w:rPr>
        <w:t xml:space="preserve">o </w:t>
      </w:r>
      <w:r w:rsidRPr="00A21E96">
        <w:rPr>
          <w:rFonts w:ascii="Open Sans" w:hAnsi="Open Sans" w:cs="Open Sans"/>
        </w:rPr>
        <w:t>selezionat</w:t>
      </w:r>
      <w:r w:rsidR="00DA00E0">
        <w:rPr>
          <w:rFonts w:ascii="Open Sans" w:hAnsi="Open Sans" w:cs="Open Sans"/>
        </w:rPr>
        <w:t>o</w:t>
      </w:r>
      <w:r w:rsidRPr="00A21E96">
        <w:rPr>
          <w:rFonts w:ascii="Open Sans" w:hAnsi="Open Sans" w:cs="Open Sans"/>
        </w:rPr>
        <w:t xml:space="preserve"> per far parte dello </w:t>
      </w:r>
      <w:r w:rsidRPr="00197EB1">
        <w:rPr>
          <w:rFonts w:ascii="Open Sans" w:hAnsi="Open Sans" w:cs="Open Sans"/>
          <w:i/>
          <w:iCs/>
        </w:rPr>
        <w:t>Young Classical Artists Trust (</w:t>
      </w:r>
      <w:proofErr w:type="spellStart"/>
      <w:r w:rsidRPr="00197EB1">
        <w:rPr>
          <w:rFonts w:ascii="Open Sans" w:hAnsi="Open Sans" w:cs="Open Sans"/>
          <w:i/>
          <w:iCs/>
        </w:rPr>
        <w:t>YCAT</w:t>
      </w:r>
      <w:proofErr w:type="spellEnd"/>
      <w:r w:rsidRPr="00197EB1">
        <w:rPr>
          <w:rFonts w:ascii="Open Sans" w:hAnsi="Open Sans" w:cs="Open Sans"/>
          <w:i/>
          <w:iCs/>
        </w:rPr>
        <w:t>)</w:t>
      </w:r>
      <w:r w:rsidRPr="00A21E96">
        <w:rPr>
          <w:rFonts w:ascii="Open Sans" w:hAnsi="Open Sans" w:cs="Open Sans"/>
        </w:rPr>
        <w:t xml:space="preserve"> nel 2024, </w:t>
      </w:r>
      <w:r w:rsidR="00DA00E0">
        <w:rPr>
          <w:rFonts w:ascii="Open Sans" w:hAnsi="Open Sans" w:cs="Open Sans"/>
        </w:rPr>
        <w:t>il Quartetto Fibonacci è</w:t>
      </w:r>
      <w:r w:rsidRPr="00A21E96">
        <w:rPr>
          <w:rFonts w:ascii="Open Sans" w:hAnsi="Open Sans" w:cs="Open Sans"/>
        </w:rPr>
        <w:t xml:space="preserve"> stat</w:t>
      </w:r>
      <w:r w:rsidR="00DA00E0">
        <w:rPr>
          <w:rFonts w:ascii="Open Sans" w:hAnsi="Open Sans" w:cs="Open Sans"/>
        </w:rPr>
        <w:t>o</w:t>
      </w:r>
      <w:r w:rsidRPr="00A21E96">
        <w:rPr>
          <w:rFonts w:ascii="Open Sans" w:hAnsi="Open Sans" w:cs="Open Sans"/>
        </w:rPr>
        <w:t xml:space="preserve"> nominat</w:t>
      </w:r>
      <w:r w:rsidR="00DA00E0">
        <w:rPr>
          <w:rFonts w:ascii="Open Sans" w:hAnsi="Open Sans" w:cs="Open Sans"/>
        </w:rPr>
        <w:t>o</w:t>
      </w:r>
      <w:r w:rsidRPr="00A21E96">
        <w:rPr>
          <w:rFonts w:ascii="Open Sans" w:hAnsi="Open Sans" w:cs="Open Sans"/>
        </w:rPr>
        <w:t xml:space="preserve"> </w:t>
      </w:r>
      <w:r w:rsidR="001723FB">
        <w:rPr>
          <w:rFonts w:ascii="Open Sans" w:hAnsi="Open Sans" w:cs="Open Sans"/>
        </w:rPr>
        <w:t>“</w:t>
      </w:r>
      <w:r w:rsidR="00DA00E0" w:rsidRPr="00197EB1">
        <w:rPr>
          <w:rFonts w:ascii="Open Sans" w:hAnsi="Open Sans" w:cs="Open Sans"/>
          <w:i/>
          <w:iCs/>
        </w:rPr>
        <w:t>E</w:t>
      </w:r>
      <w:r w:rsidRPr="00197EB1">
        <w:rPr>
          <w:rFonts w:ascii="Open Sans" w:hAnsi="Open Sans" w:cs="Open Sans"/>
          <w:i/>
          <w:iCs/>
        </w:rPr>
        <w:t xml:space="preserve">nsemble Grand </w:t>
      </w:r>
      <w:proofErr w:type="spellStart"/>
      <w:r w:rsidRPr="00197EB1">
        <w:rPr>
          <w:rFonts w:ascii="Open Sans" w:hAnsi="Open Sans" w:cs="Open Sans"/>
          <w:i/>
          <w:iCs/>
        </w:rPr>
        <w:t>Résident</w:t>
      </w:r>
      <w:proofErr w:type="spellEnd"/>
      <w:r w:rsidR="001723FB">
        <w:rPr>
          <w:rFonts w:ascii="Open Sans" w:hAnsi="Open Sans" w:cs="Open Sans"/>
        </w:rPr>
        <w:t>”</w:t>
      </w:r>
      <w:r w:rsidRPr="00A21E96">
        <w:rPr>
          <w:rFonts w:ascii="Open Sans" w:hAnsi="Open Sans" w:cs="Open Sans"/>
        </w:rPr>
        <w:t xml:space="preserve"> presso </w:t>
      </w:r>
      <w:r w:rsidR="001723FB">
        <w:rPr>
          <w:rFonts w:ascii="Open Sans" w:hAnsi="Open Sans" w:cs="Open Sans"/>
        </w:rPr>
        <w:t xml:space="preserve">la </w:t>
      </w:r>
      <w:proofErr w:type="spellStart"/>
      <w:r w:rsidRPr="00197EB1">
        <w:rPr>
          <w:rFonts w:ascii="Open Sans" w:hAnsi="Open Sans" w:cs="Open Sans"/>
          <w:i/>
          <w:iCs/>
        </w:rPr>
        <w:t>ProQuartet</w:t>
      </w:r>
      <w:proofErr w:type="spellEnd"/>
      <w:r w:rsidRPr="00A21E96">
        <w:rPr>
          <w:rFonts w:ascii="Open Sans" w:hAnsi="Open Sans" w:cs="Open Sans"/>
        </w:rPr>
        <w:t xml:space="preserve"> a</w:t>
      </w:r>
      <w:r>
        <w:rPr>
          <w:rFonts w:ascii="Open Sans" w:hAnsi="Open Sans" w:cs="Open Sans"/>
        </w:rPr>
        <w:t xml:space="preserve"> </w:t>
      </w:r>
      <w:r w:rsidRPr="00A21E96">
        <w:rPr>
          <w:rFonts w:ascii="Open Sans" w:hAnsi="Open Sans" w:cs="Open Sans"/>
        </w:rPr>
        <w:t>Parigi per le stagioni 2025-2027 e</w:t>
      </w:r>
      <w:r w:rsidR="001723FB">
        <w:rPr>
          <w:rFonts w:ascii="Open Sans" w:hAnsi="Open Sans" w:cs="Open Sans"/>
        </w:rPr>
        <w:t>d è stato</w:t>
      </w:r>
      <w:r w:rsidRPr="00A21E96">
        <w:rPr>
          <w:rFonts w:ascii="Open Sans" w:hAnsi="Open Sans" w:cs="Open Sans"/>
        </w:rPr>
        <w:t xml:space="preserve"> designat</w:t>
      </w:r>
      <w:r w:rsidR="001723FB">
        <w:rPr>
          <w:rFonts w:ascii="Open Sans" w:hAnsi="Open Sans" w:cs="Open Sans"/>
        </w:rPr>
        <w:t>o</w:t>
      </w:r>
      <w:r w:rsidRPr="00A21E96">
        <w:rPr>
          <w:rFonts w:ascii="Open Sans" w:hAnsi="Open Sans" w:cs="Open Sans"/>
        </w:rPr>
        <w:t xml:space="preserve"> </w:t>
      </w:r>
      <w:r w:rsidR="001723FB">
        <w:rPr>
          <w:rFonts w:ascii="Open Sans" w:hAnsi="Open Sans" w:cs="Open Sans"/>
        </w:rPr>
        <w:t>“</w:t>
      </w:r>
      <w:r w:rsidRPr="00197EB1">
        <w:rPr>
          <w:rFonts w:ascii="Open Sans" w:hAnsi="Open Sans" w:cs="Open Sans"/>
          <w:i/>
          <w:iCs/>
        </w:rPr>
        <w:t xml:space="preserve">Borletti-Buitoni Trust </w:t>
      </w:r>
      <w:proofErr w:type="spellStart"/>
      <w:r w:rsidRPr="00197EB1">
        <w:rPr>
          <w:rFonts w:ascii="Open Sans" w:hAnsi="Open Sans" w:cs="Open Sans"/>
          <w:i/>
          <w:iCs/>
        </w:rPr>
        <w:t>Fellowship</w:t>
      </w:r>
      <w:proofErr w:type="spellEnd"/>
      <w:r w:rsidRPr="00197EB1">
        <w:rPr>
          <w:rFonts w:ascii="Open Sans" w:hAnsi="Open Sans" w:cs="Open Sans"/>
          <w:i/>
          <w:iCs/>
        </w:rPr>
        <w:t xml:space="preserve"> Artist</w:t>
      </w:r>
      <w:r w:rsidR="001723FB">
        <w:rPr>
          <w:rFonts w:ascii="Open Sans" w:hAnsi="Open Sans" w:cs="Open Sans"/>
        </w:rPr>
        <w:t>”</w:t>
      </w:r>
      <w:r w:rsidRPr="00A21E96">
        <w:rPr>
          <w:rFonts w:ascii="Open Sans" w:hAnsi="Open Sans" w:cs="Open Sans"/>
        </w:rPr>
        <w:t xml:space="preserve"> nel marzo</w:t>
      </w:r>
      <w:r>
        <w:rPr>
          <w:rFonts w:ascii="Open Sans" w:hAnsi="Open Sans" w:cs="Open Sans"/>
        </w:rPr>
        <w:t xml:space="preserve"> </w:t>
      </w:r>
      <w:r w:rsidRPr="00A21E96">
        <w:rPr>
          <w:rFonts w:ascii="Open Sans" w:hAnsi="Open Sans" w:cs="Open Sans"/>
        </w:rPr>
        <w:t>2026.</w:t>
      </w:r>
    </w:p>
    <w:p w14:paraId="374EB830" w14:textId="37B9C962" w:rsidR="00A21E96" w:rsidRDefault="004B71EE" w:rsidP="004B71EE">
      <w:pPr>
        <w:jc w:val="both"/>
        <w:rPr>
          <w:rFonts w:ascii="Open Sans" w:hAnsi="Open Sans" w:cs="Open Sans"/>
        </w:rPr>
      </w:pPr>
      <w:r w:rsidRPr="004B71EE">
        <w:rPr>
          <w:rFonts w:ascii="Open Sans" w:hAnsi="Open Sans" w:cs="Open Sans"/>
        </w:rPr>
        <w:t xml:space="preserve">Formatosi originariamente alla </w:t>
      </w:r>
      <w:r w:rsidRPr="00197EB1">
        <w:rPr>
          <w:rFonts w:ascii="Open Sans" w:hAnsi="Open Sans" w:cs="Open Sans"/>
          <w:i/>
          <w:iCs/>
        </w:rPr>
        <w:t>Guildhall School of Music and Drama</w:t>
      </w:r>
      <w:r w:rsidRPr="004B71EE">
        <w:rPr>
          <w:rFonts w:ascii="Open Sans" w:hAnsi="Open Sans" w:cs="Open Sans"/>
        </w:rPr>
        <w:t xml:space="preserve"> di Londra, il </w:t>
      </w:r>
      <w:r w:rsidR="001723FB">
        <w:rPr>
          <w:rFonts w:ascii="Open Sans" w:hAnsi="Open Sans" w:cs="Open Sans"/>
        </w:rPr>
        <w:t>Q</w:t>
      </w:r>
      <w:r w:rsidRPr="004B71EE">
        <w:rPr>
          <w:rFonts w:ascii="Open Sans" w:hAnsi="Open Sans" w:cs="Open Sans"/>
        </w:rPr>
        <w:t>uartetto</w:t>
      </w:r>
      <w:r w:rsidR="001723FB">
        <w:rPr>
          <w:rFonts w:ascii="Open Sans" w:hAnsi="Open Sans" w:cs="Open Sans"/>
        </w:rPr>
        <w:t xml:space="preserve"> Fibonacci</w:t>
      </w:r>
      <w:r w:rsidRPr="004B71EE">
        <w:rPr>
          <w:rFonts w:ascii="Open Sans" w:hAnsi="Open Sans" w:cs="Open Sans"/>
        </w:rPr>
        <w:t xml:space="preserve"> è stato </w:t>
      </w:r>
      <w:r w:rsidR="001723FB">
        <w:rPr>
          <w:rFonts w:ascii="Open Sans" w:hAnsi="Open Sans" w:cs="Open Sans"/>
        </w:rPr>
        <w:t>“E</w:t>
      </w:r>
      <w:r w:rsidRPr="004B71EE">
        <w:rPr>
          <w:rFonts w:ascii="Open Sans" w:hAnsi="Open Sans" w:cs="Open Sans"/>
        </w:rPr>
        <w:t xml:space="preserve">nsemble </w:t>
      </w:r>
      <w:r w:rsidR="001723FB">
        <w:rPr>
          <w:rFonts w:ascii="Open Sans" w:hAnsi="Open Sans" w:cs="Open Sans"/>
        </w:rPr>
        <w:t>in Residenza”</w:t>
      </w:r>
      <w:r>
        <w:rPr>
          <w:rFonts w:ascii="Open Sans" w:hAnsi="Open Sans" w:cs="Open Sans"/>
        </w:rPr>
        <w:t xml:space="preserve"> </w:t>
      </w:r>
      <w:r w:rsidRPr="004B71EE">
        <w:rPr>
          <w:rFonts w:ascii="Open Sans" w:hAnsi="Open Sans" w:cs="Open Sans"/>
        </w:rPr>
        <w:t>presso l’</w:t>
      </w:r>
      <w:proofErr w:type="spellStart"/>
      <w:r w:rsidRPr="00197EB1">
        <w:rPr>
          <w:rFonts w:ascii="Open Sans" w:hAnsi="Open Sans" w:cs="Open Sans"/>
          <w:i/>
          <w:iCs/>
        </w:rPr>
        <w:t>Escuela</w:t>
      </w:r>
      <w:proofErr w:type="spellEnd"/>
      <w:r w:rsidRPr="00197EB1">
        <w:rPr>
          <w:rFonts w:ascii="Open Sans" w:hAnsi="Open Sans" w:cs="Open Sans"/>
          <w:i/>
          <w:iCs/>
        </w:rPr>
        <w:t xml:space="preserve"> Superior de </w:t>
      </w:r>
      <w:proofErr w:type="spellStart"/>
      <w:r w:rsidRPr="00197EB1">
        <w:rPr>
          <w:rFonts w:ascii="Open Sans" w:hAnsi="Open Sans" w:cs="Open Sans"/>
          <w:i/>
          <w:iCs/>
        </w:rPr>
        <w:t>Música</w:t>
      </w:r>
      <w:proofErr w:type="spellEnd"/>
      <w:r w:rsidRPr="00197EB1">
        <w:rPr>
          <w:rFonts w:ascii="Open Sans" w:hAnsi="Open Sans" w:cs="Open Sans"/>
          <w:i/>
          <w:iCs/>
        </w:rPr>
        <w:t xml:space="preserve"> Reina Sofia </w:t>
      </w:r>
      <w:r w:rsidRPr="004B71EE">
        <w:rPr>
          <w:rFonts w:ascii="Open Sans" w:hAnsi="Open Sans" w:cs="Open Sans"/>
        </w:rPr>
        <w:t xml:space="preserve">di Madrid </w:t>
      </w:r>
      <w:r w:rsidR="00263410">
        <w:rPr>
          <w:rFonts w:ascii="Open Sans" w:hAnsi="Open Sans" w:cs="Open Sans"/>
        </w:rPr>
        <w:t>sotto la guida di</w:t>
      </w:r>
      <w:r w:rsidRPr="004B71EE">
        <w:rPr>
          <w:rFonts w:ascii="Open Sans" w:hAnsi="Open Sans" w:cs="Open Sans"/>
        </w:rPr>
        <w:t xml:space="preserve"> Günter Pichler e</w:t>
      </w:r>
      <w:r>
        <w:rPr>
          <w:rFonts w:ascii="Open Sans" w:hAnsi="Open Sans" w:cs="Open Sans"/>
        </w:rPr>
        <w:t xml:space="preserve"> </w:t>
      </w:r>
      <w:r w:rsidRPr="004B71EE">
        <w:rPr>
          <w:rFonts w:ascii="Open Sans" w:hAnsi="Open Sans" w:cs="Open Sans"/>
        </w:rPr>
        <w:t xml:space="preserve">presso la </w:t>
      </w:r>
      <w:r w:rsidRPr="00197EB1">
        <w:rPr>
          <w:rFonts w:ascii="Open Sans" w:hAnsi="Open Sans" w:cs="Open Sans"/>
          <w:i/>
          <w:iCs/>
        </w:rPr>
        <w:t>Dutch String Quartet Academy</w:t>
      </w:r>
      <w:r w:rsidRPr="004B71EE">
        <w:rPr>
          <w:rFonts w:ascii="Open Sans" w:hAnsi="Open Sans" w:cs="Open Sans"/>
        </w:rPr>
        <w:t xml:space="preserve"> di Amsterdam.</w:t>
      </w:r>
    </w:p>
    <w:p w14:paraId="424D47D9" w14:textId="7C69B02F" w:rsidR="004B71EE" w:rsidRDefault="004A2B37" w:rsidP="004A2B37">
      <w:pPr>
        <w:jc w:val="both"/>
        <w:rPr>
          <w:rFonts w:ascii="Open Sans" w:hAnsi="Open Sans" w:cs="Open Sans"/>
        </w:rPr>
      </w:pPr>
      <w:r w:rsidRPr="004A2B37">
        <w:rPr>
          <w:rFonts w:ascii="Open Sans" w:hAnsi="Open Sans" w:cs="Open Sans"/>
        </w:rPr>
        <w:t>Oltre al</w:t>
      </w:r>
      <w:r w:rsidR="00252296">
        <w:rPr>
          <w:rFonts w:ascii="Open Sans" w:hAnsi="Open Sans" w:cs="Open Sans"/>
        </w:rPr>
        <w:t xml:space="preserve"> </w:t>
      </w:r>
      <w:r w:rsidRPr="004A2B37">
        <w:rPr>
          <w:rFonts w:ascii="Open Sans" w:hAnsi="Open Sans" w:cs="Open Sans"/>
        </w:rPr>
        <w:t>repertorio classico per quartetto d’archi, i</w:t>
      </w:r>
      <w:r w:rsidR="00263410">
        <w:rPr>
          <w:rFonts w:ascii="Open Sans" w:hAnsi="Open Sans" w:cs="Open Sans"/>
        </w:rPr>
        <w:t>l Quartetto</w:t>
      </w:r>
      <w:r w:rsidRPr="004A2B37">
        <w:rPr>
          <w:rFonts w:ascii="Open Sans" w:hAnsi="Open Sans" w:cs="Open Sans"/>
        </w:rPr>
        <w:t xml:space="preserve"> Fibonacci sta acquisendo</w:t>
      </w:r>
      <w:r>
        <w:rPr>
          <w:rFonts w:ascii="Open Sans" w:hAnsi="Open Sans" w:cs="Open Sans"/>
        </w:rPr>
        <w:t xml:space="preserve"> </w:t>
      </w:r>
      <w:r w:rsidR="001D0357">
        <w:rPr>
          <w:rFonts w:ascii="Open Sans" w:hAnsi="Open Sans" w:cs="Open Sans"/>
        </w:rPr>
        <w:t>grande fama</w:t>
      </w:r>
      <w:r w:rsidRPr="004A2B37">
        <w:rPr>
          <w:rFonts w:ascii="Open Sans" w:hAnsi="Open Sans" w:cs="Open Sans"/>
        </w:rPr>
        <w:t xml:space="preserve"> grazie ai propri arrangiamenti originali di brani non classici. Il</w:t>
      </w:r>
      <w:r>
        <w:rPr>
          <w:rFonts w:ascii="Open Sans" w:hAnsi="Open Sans" w:cs="Open Sans"/>
        </w:rPr>
        <w:t xml:space="preserve"> </w:t>
      </w:r>
      <w:r w:rsidRPr="004A2B37">
        <w:rPr>
          <w:rFonts w:ascii="Open Sans" w:hAnsi="Open Sans" w:cs="Open Sans"/>
        </w:rPr>
        <w:t xml:space="preserve">progetto biennale </w:t>
      </w:r>
      <w:r w:rsidR="000F367B">
        <w:rPr>
          <w:rFonts w:ascii="Open Sans" w:hAnsi="Open Sans" w:cs="Open Sans"/>
        </w:rPr>
        <w:t xml:space="preserve">del Quartetto Fibonacci </w:t>
      </w:r>
      <w:r w:rsidRPr="004A2B37">
        <w:rPr>
          <w:rFonts w:ascii="Open Sans" w:hAnsi="Open Sans" w:cs="Open Sans"/>
        </w:rPr>
        <w:t>dedicato a Janáček</w:t>
      </w:r>
      <w:r w:rsidR="000F367B">
        <w:rPr>
          <w:rFonts w:ascii="Open Sans" w:hAnsi="Open Sans" w:cs="Open Sans"/>
        </w:rPr>
        <w:t>,</w:t>
      </w:r>
      <w:r w:rsidRPr="004A2B37">
        <w:rPr>
          <w:rFonts w:ascii="Open Sans" w:hAnsi="Open Sans" w:cs="Open Sans"/>
        </w:rPr>
        <w:t xml:space="preserve"> ha abbinato entrambi i quartetti del compositore a</w:t>
      </w:r>
      <w:r w:rsidR="0026526A">
        <w:rPr>
          <w:rFonts w:ascii="Open Sans" w:hAnsi="Open Sans" w:cs="Open Sans"/>
        </w:rPr>
        <w:t>d</w:t>
      </w:r>
      <w:r>
        <w:rPr>
          <w:rFonts w:ascii="Open Sans" w:hAnsi="Open Sans" w:cs="Open Sans"/>
        </w:rPr>
        <w:t xml:space="preserve"> </w:t>
      </w:r>
      <w:r w:rsidRPr="004A2B37">
        <w:rPr>
          <w:rFonts w:ascii="Open Sans" w:hAnsi="Open Sans" w:cs="Open Sans"/>
        </w:rPr>
        <w:t xml:space="preserve">arrangiamenti di canzoni popolari morave, mentre il repertorio </w:t>
      </w:r>
      <w:r w:rsidR="00957BB0">
        <w:rPr>
          <w:rFonts w:ascii="Open Sans" w:hAnsi="Open Sans" w:cs="Open Sans"/>
        </w:rPr>
        <w:t>del Quartetto Fibonacci</w:t>
      </w:r>
      <w:r w:rsidRPr="004A2B37">
        <w:rPr>
          <w:rFonts w:ascii="Open Sans" w:hAnsi="Open Sans" w:cs="Open Sans"/>
        </w:rPr>
        <w:t xml:space="preserve"> di brani e bis</w:t>
      </w:r>
      <w:r w:rsidR="00957BB0">
        <w:rPr>
          <w:rFonts w:ascii="Open Sans" w:hAnsi="Open Sans" w:cs="Open Sans"/>
        </w:rPr>
        <w:t>,</w:t>
      </w:r>
      <w:r w:rsidRPr="004A2B37">
        <w:rPr>
          <w:rFonts w:ascii="Open Sans" w:hAnsi="Open Sans" w:cs="Open Sans"/>
        </w:rPr>
        <w:t xml:space="preserve"> si è</w:t>
      </w:r>
      <w:r>
        <w:rPr>
          <w:rFonts w:ascii="Open Sans" w:hAnsi="Open Sans" w:cs="Open Sans"/>
        </w:rPr>
        <w:t xml:space="preserve"> </w:t>
      </w:r>
      <w:r w:rsidRPr="004A2B37">
        <w:rPr>
          <w:rFonts w:ascii="Open Sans" w:hAnsi="Open Sans" w:cs="Open Sans"/>
        </w:rPr>
        <w:t>ampliato fino a includere jazz,</w:t>
      </w:r>
      <w:r>
        <w:rPr>
          <w:rFonts w:ascii="Open Sans" w:hAnsi="Open Sans" w:cs="Open Sans"/>
        </w:rPr>
        <w:t xml:space="preserve"> </w:t>
      </w:r>
      <w:r w:rsidRPr="004A2B37">
        <w:rPr>
          <w:rFonts w:ascii="Open Sans" w:hAnsi="Open Sans" w:cs="Open Sans"/>
        </w:rPr>
        <w:t>musical</w:t>
      </w:r>
      <w:r w:rsidR="00957BB0">
        <w:rPr>
          <w:rFonts w:ascii="Open Sans" w:hAnsi="Open Sans" w:cs="Open Sans"/>
        </w:rPr>
        <w:t xml:space="preserve"> e</w:t>
      </w:r>
      <w:r w:rsidRPr="004A2B37">
        <w:rPr>
          <w:rFonts w:ascii="Open Sans" w:hAnsi="Open Sans" w:cs="Open Sans"/>
        </w:rPr>
        <w:t xml:space="preserve"> heavy metal. Il </w:t>
      </w:r>
      <w:r w:rsidR="0026526A">
        <w:rPr>
          <w:rFonts w:ascii="Open Sans" w:hAnsi="Open Sans" w:cs="Open Sans"/>
        </w:rPr>
        <w:t>Q</w:t>
      </w:r>
      <w:r w:rsidRPr="004A2B37">
        <w:rPr>
          <w:rFonts w:ascii="Open Sans" w:hAnsi="Open Sans" w:cs="Open Sans"/>
        </w:rPr>
        <w:t xml:space="preserve">uartetto </w:t>
      </w:r>
      <w:r w:rsidR="0026526A">
        <w:rPr>
          <w:rFonts w:ascii="Open Sans" w:hAnsi="Open Sans" w:cs="Open Sans"/>
        </w:rPr>
        <w:t xml:space="preserve">Fibonacci </w:t>
      </w:r>
      <w:r w:rsidRPr="004A2B37">
        <w:rPr>
          <w:rFonts w:ascii="Open Sans" w:hAnsi="Open Sans" w:cs="Open Sans"/>
        </w:rPr>
        <w:t>collabora regolarmente con</w:t>
      </w:r>
      <w:r>
        <w:rPr>
          <w:rFonts w:ascii="Open Sans" w:hAnsi="Open Sans" w:cs="Open Sans"/>
        </w:rPr>
        <w:t xml:space="preserve"> </w:t>
      </w:r>
      <w:r w:rsidRPr="004A2B37">
        <w:rPr>
          <w:rFonts w:ascii="Open Sans" w:hAnsi="Open Sans" w:cs="Open Sans"/>
        </w:rPr>
        <w:t xml:space="preserve">compositori contemporanei, tra </w:t>
      </w:r>
      <w:r w:rsidR="0026526A">
        <w:rPr>
          <w:rFonts w:ascii="Open Sans" w:hAnsi="Open Sans" w:cs="Open Sans"/>
        </w:rPr>
        <w:t>i quali</w:t>
      </w:r>
      <w:r w:rsidRPr="004A2B37">
        <w:rPr>
          <w:rFonts w:ascii="Open Sans" w:hAnsi="Open Sans" w:cs="Open Sans"/>
        </w:rPr>
        <w:t xml:space="preserve"> Kaija Saariaho, Helen Grime, Gérard Pesson e Fergus Hall,</w:t>
      </w:r>
      <w:r>
        <w:rPr>
          <w:rFonts w:ascii="Open Sans" w:hAnsi="Open Sans" w:cs="Open Sans"/>
        </w:rPr>
        <w:t xml:space="preserve"> </w:t>
      </w:r>
      <w:r w:rsidRPr="004A2B37">
        <w:rPr>
          <w:rFonts w:ascii="Open Sans" w:hAnsi="Open Sans" w:cs="Open Sans"/>
        </w:rPr>
        <w:t xml:space="preserve">compositore borsista </w:t>
      </w:r>
      <w:proofErr w:type="spellStart"/>
      <w:r w:rsidRPr="00C15F1E">
        <w:rPr>
          <w:rFonts w:ascii="Open Sans" w:hAnsi="Open Sans" w:cs="Open Sans"/>
          <w:i/>
          <w:iCs/>
        </w:rPr>
        <w:t>YCAT</w:t>
      </w:r>
      <w:proofErr w:type="spellEnd"/>
      <w:r w:rsidRPr="00C15F1E">
        <w:rPr>
          <w:rFonts w:ascii="Open Sans" w:hAnsi="Open Sans" w:cs="Open Sans"/>
          <w:i/>
          <w:iCs/>
        </w:rPr>
        <w:t xml:space="preserve"> 2025/26</w:t>
      </w:r>
      <w:r w:rsidRPr="004A2B37">
        <w:rPr>
          <w:rFonts w:ascii="Open Sans" w:hAnsi="Open Sans" w:cs="Open Sans"/>
        </w:rPr>
        <w:t>.</w:t>
      </w:r>
    </w:p>
    <w:p w14:paraId="6DC5ACE0" w14:textId="414FF890" w:rsidR="004A2B37" w:rsidRDefault="008E7925" w:rsidP="008E7925">
      <w:pPr>
        <w:jc w:val="both"/>
        <w:rPr>
          <w:rFonts w:ascii="Open Sans" w:hAnsi="Open Sans" w:cs="Open Sans"/>
        </w:rPr>
      </w:pPr>
      <w:r w:rsidRPr="008E7925">
        <w:rPr>
          <w:rFonts w:ascii="Open Sans" w:hAnsi="Open Sans" w:cs="Open Sans"/>
        </w:rPr>
        <w:t xml:space="preserve">Il </w:t>
      </w:r>
      <w:r w:rsidR="00E43B84">
        <w:rPr>
          <w:rFonts w:ascii="Open Sans" w:hAnsi="Open Sans" w:cs="Open Sans"/>
        </w:rPr>
        <w:t>Q</w:t>
      </w:r>
      <w:r w:rsidRPr="008E7925">
        <w:rPr>
          <w:rFonts w:ascii="Open Sans" w:hAnsi="Open Sans" w:cs="Open Sans"/>
        </w:rPr>
        <w:t>uartetto</w:t>
      </w:r>
      <w:r w:rsidR="00E43B84">
        <w:rPr>
          <w:rFonts w:ascii="Open Sans" w:hAnsi="Open Sans" w:cs="Open Sans"/>
        </w:rPr>
        <w:t xml:space="preserve"> Fibona</w:t>
      </w:r>
      <w:r w:rsidR="007B0DF2">
        <w:rPr>
          <w:rFonts w:ascii="Open Sans" w:hAnsi="Open Sans" w:cs="Open Sans"/>
        </w:rPr>
        <w:t>c</w:t>
      </w:r>
      <w:r w:rsidR="00E43B84">
        <w:rPr>
          <w:rFonts w:ascii="Open Sans" w:hAnsi="Open Sans" w:cs="Open Sans"/>
        </w:rPr>
        <w:t>ci</w:t>
      </w:r>
      <w:r w:rsidRPr="008E7925">
        <w:rPr>
          <w:rFonts w:ascii="Open Sans" w:hAnsi="Open Sans" w:cs="Open Sans"/>
        </w:rPr>
        <w:t xml:space="preserve"> gode del generoso sostegno della </w:t>
      </w:r>
      <w:r w:rsidRPr="00582206">
        <w:rPr>
          <w:rFonts w:ascii="Open Sans" w:hAnsi="Open Sans" w:cs="Open Sans"/>
          <w:i/>
          <w:iCs/>
        </w:rPr>
        <w:t>Hattori</w:t>
      </w:r>
      <w:r w:rsidR="00306A43" w:rsidRPr="00582206">
        <w:rPr>
          <w:rFonts w:ascii="Open Sans" w:hAnsi="Open Sans" w:cs="Open Sans"/>
          <w:i/>
          <w:iCs/>
        </w:rPr>
        <w:t xml:space="preserve"> Foundation</w:t>
      </w:r>
      <w:r w:rsidRPr="008E7925">
        <w:rPr>
          <w:rFonts w:ascii="Open Sans" w:hAnsi="Open Sans" w:cs="Open Sans"/>
        </w:rPr>
        <w:t xml:space="preserve">, del </w:t>
      </w:r>
      <w:r w:rsidRPr="00582206">
        <w:rPr>
          <w:rFonts w:ascii="Open Sans" w:hAnsi="Open Sans" w:cs="Open Sans"/>
          <w:i/>
          <w:iCs/>
        </w:rPr>
        <w:t>Cosman Keller Trust</w:t>
      </w:r>
      <w:r w:rsidRPr="008E7925">
        <w:rPr>
          <w:rFonts w:ascii="Open Sans" w:hAnsi="Open Sans" w:cs="Open Sans"/>
        </w:rPr>
        <w:t>, del</w:t>
      </w:r>
      <w:r>
        <w:rPr>
          <w:rFonts w:ascii="Open Sans" w:hAnsi="Open Sans" w:cs="Open Sans"/>
        </w:rPr>
        <w:t xml:space="preserve"> </w:t>
      </w:r>
      <w:r w:rsidRPr="00582206">
        <w:rPr>
          <w:rFonts w:ascii="Open Sans" w:hAnsi="Open Sans" w:cs="Open Sans"/>
          <w:i/>
          <w:iCs/>
        </w:rPr>
        <w:t>Frost Trust</w:t>
      </w:r>
      <w:r w:rsidRPr="008E7925">
        <w:rPr>
          <w:rFonts w:ascii="Open Sans" w:hAnsi="Open Sans" w:cs="Open Sans"/>
        </w:rPr>
        <w:t xml:space="preserve"> e della </w:t>
      </w:r>
      <w:proofErr w:type="spellStart"/>
      <w:r w:rsidRPr="00582206">
        <w:rPr>
          <w:rFonts w:ascii="Open Sans" w:hAnsi="Open Sans" w:cs="Open Sans"/>
          <w:i/>
          <w:iCs/>
        </w:rPr>
        <w:t>Fonda</w:t>
      </w:r>
      <w:r w:rsidR="00E43B84" w:rsidRPr="00582206">
        <w:rPr>
          <w:rFonts w:ascii="Open Sans" w:hAnsi="Open Sans" w:cs="Open Sans"/>
          <w:i/>
          <w:iCs/>
        </w:rPr>
        <w:t>tion</w:t>
      </w:r>
      <w:proofErr w:type="spellEnd"/>
      <w:r w:rsidRPr="00582206">
        <w:rPr>
          <w:rFonts w:ascii="Open Sans" w:hAnsi="Open Sans" w:cs="Open Sans"/>
          <w:i/>
          <w:iCs/>
        </w:rPr>
        <w:t xml:space="preserve"> </w:t>
      </w:r>
      <w:proofErr w:type="spellStart"/>
      <w:r w:rsidRPr="00582206">
        <w:rPr>
          <w:rFonts w:ascii="Open Sans" w:hAnsi="Open Sans" w:cs="Open Sans"/>
          <w:i/>
          <w:iCs/>
        </w:rPr>
        <w:t>Biermans-Lapôtre</w:t>
      </w:r>
      <w:proofErr w:type="spellEnd"/>
      <w:r w:rsidRPr="008E7925">
        <w:rPr>
          <w:rFonts w:ascii="Open Sans" w:hAnsi="Open Sans" w:cs="Open Sans"/>
        </w:rPr>
        <w:t xml:space="preserve"> di Parigi.</w:t>
      </w:r>
    </w:p>
    <w:p w14:paraId="508B1A89" w14:textId="6192199E" w:rsidR="005D6F09" w:rsidRPr="00306A43" w:rsidRDefault="005D6F09" w:rsidP="008E7925">
      <w:pPr>
        <w:jc w:val="both"/>
        <w:rPr>
          <w:rFonts w:ascii="Open Sans" w:hAnsi="Open Sans" w:cs="Open Sans"/>
          <w:i/>
          <w:iCs/>
        </w:rPr>
      </w:pPr>
      <w:r w:rsidRPr="00306A43">
        <w:rPr>
          <w:rFonts w:ascii="Open Sans" w:hAnsi="Open Sans" w:cs="Open Sans"/>
          <w:i/>
          <w:iCs/>
        </w:rPr>
        <w:t>Aprile 2026</w:t>
      </w:r>
    </w:p>
    <w:sectPr w:rsidR="005D6F09" w:rsidRPr="00306A43" w:rsidSect="00011F5A">
      <w:headerReference w:type="first" r:id="rId6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55DF" w14:textId="77777777" w:rsidR="00035EAE" w:rsidRDefault="00035EAE" w:rsidP="00B94566">
      <w:pPr>
        <w:spacing w:after="0" w:line="240" w:lineRule="auto"/>
      </w:pPr>
      <w:r>
        <w:separator/>
      </w:r>
    </w:p>
  </w:endnote>
  <w:endnote w:type="continuationSeparator" w:id="0">
    <w:p w14:paraId="4DFCAED4" w14:textId="77777777" w:rsidR="00035EAE" w:rsidRDefault="00035EAE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BCC8" w14:textId="77777777" w:rsidR="00035EAE" w:rsidRDefault="00035EAE" w:rsidP="00B94566">
      <w:pPr>
        <w:spacing w:after="0" w:line="240" w:lineRule="auto"/>
      </w:pPr>
      <w:r>
        <w:separator/>
      </w:r>
    </w:p>
  </w:footnote>
  <w:footnote w:type="continuationSeparator" w:id="0">
    <w:p w14:paraId="79064CAE" w14:textId="77777777" w:rsidR="00035EAE" w:rsidRDefault="00035EAE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1F5A"/>
    <w:rsid w:val="00035EAE"/>
    <w:rsid w:val="00090301"/>
    <w:rsid w:val="000D638B"/>
    <w:rsid w:val="000F367B"/>
    <w:rsid w:val="001723FB"/>
    <w:rsid w:val="00197EB1"/>
    <w:rsid w:val="001B56CB"/>
    <w:rsid w:val="001D0357"/>
    <w:rsid w:val="00221534"/>
    <w:rsid w:val="00227D66"/>
    <w:rsid w:val="00230833"/>
    <w:rsid w:val="00252296"/>
    <w:rsid w:val="00263410"/>
    <w:rsid w:val="0026526A"/>
    <w:rsid w:val="002D4F35"/>
    <w:rsid w:val="002F0EED"/>
    <w:rsid w:val="00306A43"/>
    <w:rsid w:val="003A2254"/>
    <w:rsid w:val="00415CC3"/>
    <w:rsid w:val="004A2B37"/>
    <w:rsid w:val="004A6AD8"/>
    <w:rsid w:val="004B71EE"/>
    <w:rsid w:val="00582206"/>
    <w:rsid w:val="005A07FA"/>
    <w:rsid w:val="005B0A7F"/>
    <w:rsid w:val="005D6F09"/>
    <w:rsid w:val="00694392"/>
    <w:rsid w:val="006E26D0"/>
    <w:rsid w:val="006F5B21"/>
    <w:rsid w:val="00714441"/>
    <w:rsid w:val="00782598"/>
    <w:rsid w:val="007849D3"/>
    <w:rsid w:val="007B0243"/>
    <w:rsid w:val="007B0DF2"/>
    <w:rsid w:val="008E7925"/>
    <w:rsid w:val="008F7BFF"/>
    <w:rsid w:val="00907B09"/>
    <w:rsid w:val="00957BB0"/>
    <w:rsid w:val="00A21E96"/>
    <w:rsid w:val="00A66C84"/>
    <w:rsid w:val="00A9281D"/>
    <w:rsid w:val="00AC1CD8"/>
    <w:rsid w:val="00B21DC3"/>
    <w:rsid w:val="00B76D60"/>
    <w:rsid w:val="00B77C92"/>
    <w:rsid w:val="00B83A25"/>
    <w:rsid w:val="00B94566"/>
    <w:rsid w:val="00BA3409"/>
    <w:rsid w:val="00C15F1E"/>
    <w:rsid w:val="00C77A81"/>
    <w:rsid w:val="00CC1B96"/>
    <w:rsid w:val="00CF1436"/>
    <w:rsid w:val="00D25071"/>
    <w:rsid w:val="00D662B8"/>
    <w:rsid w:val="00D90E9D"/>
    <w:rsid w:val="00DA00E0"/>
    <w:rsid w:val="00E43B84"/>
    <w:rsid w:val="00E7193E"/>
    <w:rsid w:val="00E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51</cp:revision>
  <dcterms:created xsi:type="dcterms:W3CDTF">2021-10-05T15:36:00Z</dcterms:created>
  <dcterms:modified xsi:type="dcterms:W3CDTF">2026-05-11T15:19:00Z</dcterms:modified>
</cp:coreProperties>
</file>