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B3E06" w14:textId="4F3834D6" w:rsidR="00B94566" w:rsidRDefault="00B94566"/>
    <w:p w14:paraId="3C621B05" w14:textId="68AD5CD5" w:rsidR="00D25071" w:rsidRDefault="007C53FF" w:rsidP="00D25071">
      <w:pPr>
        <w:spacing w:after="0"/>
        <w:jc w:val="center"/>
        <w:rPr>
          <w:rFonts w:ascii="Montserrat Medium" w:hAnsi="Montserrat Medium"/>
          <w:sz w:val="28"/>
          <w:szCs w:val="28"/>
        </w:rPr>
      </w:pPr>
      <w:r>
        <w:rPr>
          <w:rFonts w:ascii="Montserrat Medium" w:hAnsi="Montserrat Medium"/>
          <w:sz w:val="28"/>
          <w:szCs w:val="28"/>
        </w:rPr>
        <w:t>CHRISTIAN TEZLAFF</w:t>
      </w:r>
    </w:p>
    <w:p w14:paraId="139467B4" w14:textId="1BAED734" w:rsidR="00D25071" w:rsidRPr="00D25071" w:rsidRDefault="007C53FF" w:rsidP="00D25071">
      <w:pPr>
        <w:spacing w:after="0"/>
        <w:jc w:val="center"/>
        <w:rPr>
          <w:rFonts w:ascii="Montserrat" w:hAnsi="Montserrat"/>
          <w:i/>
          <w:iCs/>
          <w:sz w:val="24"/>
          <w:szCs w:val="24"/>
        </w:rPr>
      </w:pPr>
      <w:r>
        <w:rPr>
          <w:rFonts w:ascii="Montserrat" w:hAnsi="Montserrat"/>
          <w:i/>
          <w:iCs/>
          <w:sz w:val="24"/>
          <w:szCs w:val="24"/>
        </w:rPr>
        <w:t>Violi</w:t>
      </w:r>
      <w:r w:rsidR="00993D0D">
        <w:rPr>
          <w:rFonts w:ascii="Montserrat" w:hAnsi="Montserrat"/>
          <w:i/>
          <w:iCs/>
          <w:sz w:val="24"/>
          <w:szCs w:val="24"/>
        </w:rPr>
        <w:t>no</w:t>
      </w:r>
    </w:p>
    <w:p w14:paraId="10C8402A" w14:textId="77777777" w:rsidR="00D25071" w:rsidRDefault="00D25071" w:rsidP="00D25071">
      <w:pPr>
        <w:jc w:val="center"/>
        <w:rPr>
          <w:rFonts w:ascii="Montserrat Medium" w:hAnsi="Montserrat Medium"/>
          <w:sz w:val="28"/>
          <w:szCs w:val="28"/>
        </w:rPr>
      </w:pPr>
    </w:p>
    <w:p w14:paraId="33CBF979" w14:textId="0F86FB1E" w:rsidR="00993D0D" w:rsidRDefault="007C53FF" w:rsidP="007C53FF">
      <w:pPr>
        <w:pStyle w:val="Nessunaspaziatura"/>
        <w:spacing w:after="240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Christian </w:t>
      </w:r>
      <w:r w:rsidRPr="007C53FF">
        <w:rPr>
          <w:rFonts w:ascii="Open Sans" w:hAnsi="Open Sans" w:cs="Open Sans"/>
        </w:rPr>
        <w:t>Tetzlaff</w:t>
      </w:r>
      <w:r>
        <w:rPr>
          <w:rFonts w:ascii="Open Sans" w:hAnsi="Open Sans" w:cs="Open Sans"/>
        </w:rPr>
        <w:t xml:space="preserve"> </w:t>
      </w:r>
      <w:r w:rsidRPr="007C53FF">
        <w:rPr>
          <w:rFonts w:ascii="Open Sans" w:hAnsi="Open Sans" w:cs="Open Sans"/>
        </w:rPr>
        <w:t>ha trasmesso con coerenza la nostalgia e la malinconia romantica che sono al</w:t>
      </w:r>
      <w:r>
        <w:rPr>
          <w:rFonts w:ascii="Open Sans" w:hAnsi="Open Sans" w:cs="Open Sans"/>
        </w:rPr>
        <w:t xml:space="preserve"> </w:t>
      </w:r>
      <w:r w:rsidRPr="007C53FF">
        <w:rPr>
          <w:rFonts w:ascii="Open Sans" w:hAnsi="Open Sans" w:cs="Open Sans"/>
        </w:rPr>
        <w:t xml:space="preserve">cuore di quest'opera." - </w:t>
      </w:r>
      <w:r w:rsidRPr="007C53FF">
        <w:rPr>
          <w:rFonts w:ascii="Open Sans" w:hAnsi="Open Sans" w:cs="Open Sans"/>
          <w:i/>
          <w:iCs/>
        </w:rPr>
        <w:t>Chicago Classical Review</w:t>
      </w:r>
      <w:r w:rsidRPr="007C53FF">
        <w:rPr>
          <w:rFonts w:ascii="Open Sans" w:hAnsi="Open Sans" w:cs="Open Sans"/>
        </w:rPr>
        <w:t>, 2024</w:t>
      </w:r>
      <w:r>
        <w:rPr>
          <w:rFonts w:ascii="Open Sans" w:hAnsi="Open Sans" w:cs="Open Sans"/>
        </w:rPr>
        <w:t>.</w:t>
      </w:r>
    </w:p>
    <w:p w14:paraId="56ADD8C7" w14:textId="01A74ECC" w:rsidR="007C53FF" w:rsidRDefault="007C53FF" w:rsidP="007C53FF">
      <w:pPr>
        <w:pStyle w:val="Nessunaspaziatura"/>
        <w:spacing w:after="240"/>
        <w:jc w:val="both"/>
        <w:rPr>
          <w:rFonts w:ascii="Open Sans" w:hAnsi="Open Sans" w:cs="Open Sans"/>
        </w:rPr>
      </w:pPr>
      <w:r w:rsidRPr="007C53FF">
        <w:rPr>
          <w:rFonts w:ascii="Open Sans" w:hAnsi="Open Sans" w:cs="Open Sans"/>
        </w:rPr>
        <w:t>Il violinista Christian Tetzlaff è molto apprezzato per le sue interpretazioni espressive</w:t>
      </w:r>
      <w:r w:rsidR="001E5757">
        <w:rPr>
          <w:rFonts w:ascii="Open Sans" w:hAnsi="Open Sans" w:cs="Open Sans"/>
        </w:rPr>
        <w:t xml:space="preserve"> e</w:t>
      </w:r>
      <w:r w:rsidRPr="007C53FF">
        <w:rPr>
          <w:rFonts w:ascii="Open Sans" w:hAnsi="Open Sans" w:cs="Open Sans"/>
        </w:rPr>
        <w:t xml:space="preserve"> p</w:t>
      </w:r>
      <w:r>
        <w:rPr>
          <w:rFonts w:ascii="Open Sans" w:hAnsi="Open Sans" w:cs="Open Sans"/>
        </w:rPr>
        <w:t>rofond</w:t>
      </w:r>
      <w:r w:rsidR="001E5757">
        <w:rPr>
          <w:rFonts w:ascii="Open Sans" w:hAnsi="Open Sans" w:cs="Open Sans"/>
        </w:rPr>
        <w:t>e</w:t>
      </w:r>
      <w:r w:rsidRPr="007C53FF">
        <w:rPr>
          <w:rFonts w:ascii="Open Sans" w:hAnsi="Open Sans" w:cs="Open Sans"/>
        </w:rPr>
        <w:t>. Il suo</w:t>
      </w:r>
      <w:r>
        <w:rPr>
          <w:rFonts w:ascii="Open Sans" w:hAnsi="Open Sans" w:cs="Open Sans"/>
        </w:rPr>
        <w:t xml:space="preserve"> </w:t>
      </w:r>
      <w:r w:rsidRPr="007C53FF">
        <w:rPr>
          <w:rFonts w:ascii="Open Sans" w:hAnsi="Open Sans" w:cs="Open Sans"/>
        </w:rPr>
        <w:t xml:space="preserve">approccio </w:t>
      </w:r>
      <w:r w:rsidR="00ED1B0A">
        <w:rPr>
          <w:rFonts w:ascii="Open Sans" w:hAnsi="Open Sans" w:cs="Open Sans"/>
        </w:rPr>
        <w:t>personale</w:t>
      </w:r>
      <w:r w:rsidRPr="007C53FF">
        <w:rPr>
          <w:rFonts w:ascii="Open Sans" w:hAnsi="Open Sans" w:cs="Open Sans"/>
        </w:rPr>
        <w:t xml:space="preserve"> alla partitura, sempre alla ricerca della profondità emotiva e strutturale della composizione,</w:t>
      </w:r>
      <w:r>
        <w:rPr>
          <w:rFonts w:ascii="Open Sans" w:hAnsi="Open Sans" w:cs="Open Sans"/>
        </w:rPr>
        <w:t xml:space="preserve"> </w:t>
      </w:r>
      <w:r w:rsidRPr="007C53FF">
        <w:rPr>
          <w:rFonts w:ascii="Open Sans" w:hAnsi="Open Sans" w:cs="Open Sans"/>
        </w:rPr>
        <w:t>si è costruito nel tempo un seguito fedele che spesso descrive la sua esecuzione come un'esperienza esistenziale. Dal suo</w:t>
      </w:r>
      <w:r>
        <w:rPr>
          <w:rFonts w:ascii="Open Sans" w:hAnsi="Open Sans" w:cs="Open Sans"/>
        </w:rPr>
        <w:t xml:space="preserve"> </w:t>
      </w:r>
      <w:r w:rsidRPr="007C53FF">
        <w:rPr>
          <w:rFonts w:ascii="Open Sans" w:hAnsi="Open Sans" w:cs="Open Sans"/>
        </w:rPr>
        <w:t>spettacolare debutto con il concerto per violino di Schönberg nel 1988 a Berlino, Monaco e Cleveland, si è</w:t>
      </w:r>
      <w:r>
        <w:rPr>
          <w:rFonts w:ascii="Open Sans" w:hAnsi="Open Sans" w:cs="Open Sans"/>
        </w:rPr>
        <w:t xml:space="preserve"> </w:t>
      </w:r>
      <w:r w:rsidRPr="007C53FF">
        <w:rPr>
          <w:rFonts w:ascii="Open Sans" w:hAnsi="Open Sans" w:cs="Open Sans"/>
        </w:rPr>
        <w:t xml:space="preserve">esibito con importanti orchestre di altissimo livello </w:t>
      </w:r>
      <w:r w:rsidR="001E5757">
        <w:rPr>
          <w:rFonts w:ascii="Open Sans" w:hAnsi="Open Sans" w:cs="Open Sans"/>
        </w:rPr>
        <w:t>quali</w:t>
      </w:r>
      <w:r w:rsidRPr="007C53FF">
        <w:rPr>
          <w:rFonts w:ascii="Open Sans" w:hAnsi="Open Sans" w:cs="Open Sans"/>
        </w:rPr>
        <w:t xml:space="preserve"> </w:t>
      </w:r>
      <w:r>
        <w:rPr>
          <w:rFonts w:ascii="Open Sans" w:hAnsi="Open Sans" w:cs="Open Sans"/>
        </w:rPr>
        <w:t>i</w:t>
      </w:r>
      <w:r w:rsidRPr="007C53FF">
        <w:rPr>
          <w:rFonts w:ascii="Open Sans" w:hAnsi="Open Sans" w:cs="Open Sans"/>
        </w:rPr>
        <w:t xml:space="preserve"> </w:t>
      </w:r>
      <w:r w:rsidRPr="00490084">
        <w:rPr>
          <w:rFonts w:ascii="Open Sans" w:hAnsi="Open Sans" w:cs="Open Sans"/>
          <w:i/>
          <w:iCs/>
        </w:rPr>
        <w:t>Berliner Philharmoniker</w:t>
      </w:r>
      <w:r w:rsidRPr="007C53FF">
        <w:rPr>
          <w:rFonts w:ascii="Open Sans" w:hAnsi="Open Sans" w:cs="Open Sans"/>
        </w:rPr>
        <w:t xml:space="preserve">, </w:t>
      </w:r>
      <w:r w:rsidR="00490084">
        <w:rPr>
          <w:rFonts w:ascii="Open Sans" w:hAnsi="Open Sans" w:cs="Open Sans"/>
        </w:rPr>
        <w:t xml:space="preserve">i </w:t>
      </w:r>
      <w:r w:rsidR="00490084" w:rsidRPr="00490084">
        <w:rPr>
          <w:rFonts w:ascii="Open Sans" w:hAnsi="Open Sans" w:cs="Open Sans"/>
          <w:i/>
          <w:iCs/>
        </w:rPr>
        <w:t>Wiener Philharmoniker</w:t>
      </w:r>
      <w:r w:rsidR="00490084">
        <w:rPr>
          <w:rFonts w:ascii="Open Sans" w:hAnsi="Open Sans" w:cs="Open Sans"/>
        </w:rPr>
        <w:t>,</w:t>
      </w:r>
      <w:r w:rsidRPr="007C53FF">
        <w:rPr>
          <w:rFonts w:ascii="Open Sans" w:hAnsi="Open Sans" w:cs="Open Sans"/>
        </w:rPr>
        <w:t xml:space="preserve"> la </w:t>
      </w:r>
      <w:r w:rsidRPr="00490084">
        <w:rPr>
          <w:rFonts w:ascii="Open Sans" w:hAnsi="Open Sans" w:cs="Open Sans"/>
          <w:i/>
          <w:iCs/>
        </w:rPr>
        <w:t>New York Philharmonic</w:t>
      </w:r>
      <w:r w:rsidRPr="007C53FF">
        <w:rPr>
          <w:rFonts w:ascii="Open Sans" w:hAnsi="Open Sans" w:cs="Open Sans"/>
        </w:rPr>
        <w:t>, l</w:t>
      </w:r>
      <w:r w:rsidR="00490084">
        <w:rPr>
          <w:rFonts w:ascii="Open Sans" w:hAnsi="Open Sans" w:cs="Open Sans"/>
        </w:rPr>
        <w:t>a</w:t>
      </w:r>
      <w:r>
        <w:rPr>
          <w:rFonts w:ascii="Open Sans" w:hAnsi="Open Sans" w:cs="Open Sans"/>
        </w:rPr>
        <w:t xml:space="preserve"> </w:t>
      </w:r>
      <w:r w:rsidRPr="00490084">
        <w:rPr>
          <w:rFonts w:ascii="Open Sans" w:hAnsi="Open Sans" w:cs="Open Sans"/>
          <w:i/>
          <w:iCs/>
        </w:rPr>
        <w:t>Boston Symphony Orchestra</w:t>
      </w:r>
      <w:r w:rsidRPr="007C53FF">
        <w:rPr>
          <w:rFonts w:ascii="Open Sans" w:hAnsi="Open Sans" w:cs="Open Sans"/>
        </w:rPr>
        <w:t xml:space="preserve"> e la </w:t>
      </w:r>
      <w:r w:rsidRPr="00490084">
        <w:rPr>
          <w:rFonts w:ascii="Open Sans" w:hAnsi="Open Sans" w:cs="Open Sans"/>
          <w:i/>
          <w:iCs/>
        </w:rPr>
        <w:t>Chicago Symphony Orchestra</w:t>
      </w:r>
      <w:r w:rsidRPr="007C53FF">
        <w:rPr>
          <w:rFonts w:ascii="Open Sans" w:hAnsi="Open Sans" w:cs="Open Sans"/>
        </w:rPr>
        <w:t>, l</w:t>
      </w:r>
      <w:r w:rsidR="001E5757">
        <w:rPr>
          <w:rFonts w:ascii="Open Sans" w:hAnsi="Open Sans" w:cs="Open Sans"/>
        </w:rPr>
        <w:t>’</w:t>
      </w:r>
      <w:r w:rsidRPr="001E5757">
        <w:rPr>
          <w:rFonts w:ascii="Open Sans" w:hAnsi="Open Sans" w:cs="Open Sans"/>
        </w:rPr>
        <w:t>Orchestra</w:t>
      </w:r>
      <w:r w:rsidR="001E5757">
        <w:rPr>
          <w:rFonts w:ascii="Open Sans" w:hAnsi="Open Sans" w:cs="Open Sans"/>
        </w:rPr>
        <w:t xml:space="preserve"> del Concertgebouw</w:t>
      </w:r>
      <w:r w:rsidRPr="007C53FF">
        <w:rPr>
          <w:rFonts w:ascii="Open Sans" w:hAnsi="Open Sans" w:cs="Open Sans"/>
        </w:rPr>
        <w:t xml:space="preserve">, la </w:t>
      </w:r>
      <w:r w:rsidRPr="00490084">
        <w:rPr>
          <w:rFonts w:ascii="Open Sans" w:hAnsi="Open Sans" w:cs="Open Sans"/>
          <w:i/>
          <w:iCs/>
        </w:rPr>
        <w:t>London Symphony Orchestra</w:t>
      </w:r>
      <w:r w:rsidRPr="007C53FF">
        <w:rPr>
          <w:rFonts w:ascii="Open Sans" w:hAnsi="Open Sans" w:cs="Open Sans"/>
        </w:rPr>
        <w:t xml:space="preserve">. </w:t>
      </w:r>
      <w:r w:rsidR="004E2718">
        <w:rPr>
          <w:rFonts w:ascii="Open Sans" w:hAnsi="Open Sans" w:cs="Open Sans"/>
        </w:rPr>
        <w:t>Il suo</w:t>
      </w:r>
      <w:r w:rsidRPr="007C53FF">
        <w:rPr>
          <w:rFonts w:ascii="Open Sans" w:hAnsi="Open Sans" w:cs="Open Sans"/>
        </w:rPr>
        <w:t xml:space="preserve"> vasto repertorio spazia dalle </w:t>
      </w:r>
      <w:r w:rsidR="00490084">
        <w:rPr>
          <w:rFonts w:ascii="Open Sans" w:hAnsi="Open Sans" w:cs="Open Sans"/>
        </w:rPr>
        <w:t>S</w:t>
      </w:r>
      <w:r w:rsidRPr="007C53FF">
        <w:rPr>
          <w:rFonts w:ascii="Open Sans" w:hAnsi="Open Sans" w:cs="Open Sans"/>
        </w:rPr>
        <w:t xml:space="preserve">onate e </w:t>
      </w:r>
      <w:r w:rsidR="00490084">
        <w:rPr>
          <w:rFonts w:ascii="Open Sans" w:hAnsi="Open Sans" w:cs="Open Sans"/>
        </w:rPr>
        <w:t>P</w:t>
      </w:r>
      <w:r w:rsidRPr="007C53FF">
        <w:rPr>
          <w:rFonts w:ascii="Open Sans" w:hAnsi="Open Sans" w:cs="Open Sans"/>
        </w:rPr>
        <w:t xml:space="preserve">artite per </w:t>
      </w:r>
      <w:r w:rsidR="00490084">
        <w:rPr>
          <w:rFonts w:ascii="Open Sans" w:hAnsi="Open Sans" w:cs="Open Sans"/>
        </w:rPr>
        <w:t>violino solo</w:t>
      </w:r>
      <w:r w:rsidRPr="007C53FF">
        <w:rPr>
          <w:rFonts w:ascii="Open Sans" w:hAnsi="Open Sans" w:cs="Open Sans"/>
        </w:rPr>
        <w:t xml:space="preserve"> di Bach ai </w:t>
      </w:r>
      <w:r w:rsidR="00490084">
        <w:rPr>
          <w:rFonts w:ascii="Open Sans" w:hAnsi="Open Sans" w:cs="Open Sans"/>
        </w:rPr>
        <w:t>C</w:t>
      </w:r>
      <w:r w:rsidR="00490084" w:rsidRPr="007C53FF">
        <w:rPr>
          <w:rFonts w:ascii="Open Sans" w:hAnsi="Open Sans" w:cs="Open Sans"/>
        </w:rPr>
        <w:t>oncerti</w:t>
      </w:r>
      <w:r w:rsidR="00490084">
        <w:rPr>
          <w:rFonts w:ascii="Open Sans" w:hAnsi="Open Sans" w:cs="Open Sans"/>
        </w:rPr>
        <w:t xml:space="preserve"> </w:t>
      </w:r>
      <w:r w:rsidR="00490084" w:rsidRPr="007C53FF">
        <w:rPr>
          <w:rFonts w:ascii="Open Sans" w:hAnsi="Open Sans" w:cs="Open Sans"/>
        </w:rPr>
        <w:t>di</w:t>
      </w:r>
      <w:r w:rsidRPr="007C53FF">
        <w:rPr>
          <w:rFonts w:ascii="Open Sans" w:hAnsi="Open Sans" w:cs="Open Sans"/>
        </w:rPr>
        <w:t xml:space="preserve"> Giovanni Battista Viotti e Joseph Joachim, fino alle opere contemporanee di György Ligeti, Jörg</w:t>
      </w:r>
      <w:r>
        <w:rPr>
          <w:rFonts w:ascii="Open Sans" w:hAnsi="Open Sans" w:cs="Open Sans"/>
        </w:rPr>
        <w:t xml:space="preserve"> </w:t>
      </w:r>
      <w:r w:rsidRPr="007C53FF">
        <w:rPr>
          <w:rFonts w:ascii="Open Sans" w:hAnsi="Open Sans" w:cs="Open Sans"/>
        </w:rPr>
        <w:t xml:space="preserve">Widmann e Thomas Ades. Nel 2023 ha assunto la direzione artistica del Festival </w:t>
      </w:r>
      <w:r w:rsidRPr="007C53FF">
        <w:rPr>
          <w:rFonts w:ascii="Open Sans" w:hAnsi="Open Sans" w:cs="Open Sans"/>
          <w:i/>
          <w:iCs/>
        </w:rPr>
        <w:t>SPANNUNGEN</w:t>
      </w:r>
      <w:r w:rsidRPr="007C53FF">
        <w:rPr>
          <w:rFonts w:ascii="Open Sans" w:hAnsi="Open Sans" w:cs="Open Sans"/>
        </w:rPr>
        <w:t xml:space="preserve"> di</w:t>
      </w:r>
      <w:r>
        <w:rPr>
          <w:rFonts w:ascii="Open Sans" w:hAnsi="Open Sans" w:cs="Open Sans"/>
        </w:rPr>
        <w:t xml:space="preserve"> </w:t>
      </w:r>
      <w:r w:rsidRPr="007C53FF">
        <w:rPr>
          <w:rFonts w:ascii="Open Sans" w:hAnsi="Open Sans" w:cs="Open Sans"/>
        </w:rPr>
        <w:t>Heimbach, in Germania.</w:t>
      </w:r>
    </w:p>
    <w:p w14:paraId="55E56A4A" w14:textId="6ABE1248" w:rsidR="00490084" w:rsidRDefault="00490084" w:rsidP="007C53FF">
      <w:pPr>
        <w:pStyle w:val="Nessunaspaziatura"/>
        <w:spacing w:after="240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Durante la</w:t>
      </w:r>
      <w:r w:rsidRPr="00490084">
        <w:rPr>
          <w:rFonts w:ascii="Open Sans" w:hAnsi="Open Sans" w:cs="Open Sans"/>
        </w:rPr>
        <w:t xml:space="preserve"> stagione 2025/26 </w:t>
      </w:r>
      <w:r>
        <w:rPr>
          <w:rFonts w:ascii="Open Sans" w:hAnsi="Open Sans" w:cs="Open Sans"/>
        </w:rPr>
        <w:t xml:space="preserve">Christian </w:t>
      </w:r>
      <w:r w:rsidRPr="00490084">
        <w:rPr>
          <w:rFonts w:ascii="Open Sans" w:hAnsi="Open Sans" w:cs="Open Sans"/>
        </w:rPr>
        <w:t xml:space="preserve">Tetzlaff </w:t>
      </w:r>
      <w:r>
        <w:rPr>
          <w:rFonts w:ascii="Open Sans" w:hAnsi="Open Sans" w:cs="Open Sans"/>
        </w:rPr>
        <w:t>sarà</w:t>
      </w:r>
      <w:r w:rsidRPr="00490084">
        <w:rPr>
          <w:rFonts w:ascii="Open Sans" w:hAnsi="Open Sans" w:cs="Open Sans"/>
        </w:rPr>
        <w:t xml:space="preserve"> </w:t>
      </w:r>
      <w:r>
        <w:rPr>
          <w:rFonts w:ascii="Open Sans" w:hAnsi="Open Sans" w:cs="Open Sans"/>
        </w:rPr>
        <w:t>“</w:t>
      </w:r>
      <w:r w:rsidRPr="00490084">
        <w:rPr>
          <w:rFonts w:ascii="Open Sans" w:hAnsi="Open Sans" w:cs="Open Sans"/>
          <w:i/>
          <w:iCs/>
        </w:rPr>
        <w:t>Artist in Residence</w:t>
      </w:r>
      <w:r>
        <w:rPr>
          <w:rFonts w:ascii="Open Sans" w:hAnsi="Open Sans" w:cs="Open Sans"/>
        </w:rPr>
        <w:t xml:space="preserve">” presso </w:t>
      </w:r>
      <w:r w:rsidRPr="00490084">
        <w:rPr>
          <w:rFonts w:ascii="Open Sans" w:hAnsi="Open Sans" w:cs="Open Sans"/>
        </w:rPr>
        <w:t>l</w:t>
      </w:r>
      <w:r>
        <w:rPr>
          <w:rFonts w:ascii="Open Sans" w:hAnsi="Open Sans" w:cs="Open Sans"/>
        </w:rPr>
        <w:t xml:space="preserve">’Orchestra Sinfonica della Radio </w:t>
      </w:r>
      <w:r w:rsidRPr="00490084">
        <w:rPr>
          <w:rFonts w:ascii="Open Sans" w:hAnsi="Open Sans" w:cs="Open Sans"/>
        </w:rPr>
        <w:t>di Berlino ed esegu</w:t>
      </w:r>
      <w:r>
        <w:rPr>
          <w:rFonts w:ascii="Open Sans" w:hAnsi="Open Sans" w:cs="Open Sans"/>
        </w:rPr>
        <w:t>irà i</w:t>
      </w:r>
      <w:r w:rsidRPr="00490084">
        <w:rPr>
          <w:rFonts w:ascii="Open Sans" w:hAnsi="Open Sans" w:cs="Open Sans"/>
        </w:rPr>
        <w:t xml:space="preserve"> </w:t>
      </w:r>
      <w:r w:rsidR="001E5757">
        <w:rPr>
          <w:rFonts w:ascii="Open Sans" w:hAnsi="Open Sans" w:cs="Open Sans"/>
        </w:rPr>
        <w:t>C</w:t>
      </w:r>
      <w:r w:rsidRPr="00490084">
        <w:rPr>
          <w:rFonts w:ascii="Open Sans" w:hAnsi="Open Sans" w:cs="Open Sans"/>
        </w:rPr>
        <w:t>oncerti di Berg, Suk e Dvořák,</w:t>
      </w:r>
      <w:r w:rsidR="00B06462">
        <w:rPr>
          <w:rFonts w:ascii="Open Sans" w:hAnsi="Open Sans" w:cs="Open Sans"/>
        </w:rPr>
        <w:t xml:space="preserve"> sotto la direzione di</w:t>
      </w:r>
      <w:r w:rsidRPr="00490084">
        <w:rPr>
          <w:rFonts w:ascii="Open Sans" w:hAnsi="Open Sans" w:cs="Open Sans"/>
        </w:rPr>
        <w:t xml:space="preserve"> Vladimir Jurowski. Nel febbraio 2026 </w:t>
      </w:r>
      <w:r w:rsidR="00B06462">
        <w:rPr>
          <w:rFonts w:ascii="Open Sans" w:hAnsi="Open Sans" w:cs="Open Sans"/>
        </w:rPr>
        <w:t>esegui</w:t>
      </w:r>
      <w:r w:rsidRPr="00490084">
        <w:rPr>
          <w:rFonts w:ascii="Open Sans" w:hAnsi="Open Sans" w:cs="Open Sans"/>
        </w:rPr>
        <w:t xml:space="preserve">rà la prima mondiale del Concerto per violino n. 2 di Ondrej Adamek a Parigi, </w:t>
      </w:r>
      <w:r w:rsidR="00B06462">
        <w:rPr>
          <w:rFonts w:ascii="Open Sans" w:hAnsi="Open Sans" w:cs="Open Sans"/>
        </w:rPr>
        <w:t>seguita da diverse</w:t>
      </w:r>
      <w:r w:rsidRPr="00490084">
        <w:rPr>
          <w:rFonts w:ascii="Open Sans" w:hAnsi="Open Sans" w:cs="Open Sans"/>
        </w:rPr>
        <w:t xml:space="preserve"> prime</w:t>
      </w:r>
      <w:r w:rsidR="00B06462">
        <w:rPr>
          <w:rFonts w:ascii="Open Sans" w:hAnsi="Open Sans" w:cs="Open Sans"/>
        </w:rPr>
        <w:t xml:space="preserve"> esecuzioni</w:t>
      </w:r>
      <w:r w:rsidRPr="00490084">
        <w:rPr>
          <w:rFonts w:ascii="Open Sans" w:hAnsi="Open Sans" w:cs="Open Sans"/>
        </w:rPr>
        <w:t xml:space="preserve"> nazionali in Svizzera e Repubblica Ceca. Altri appuntamenti importanti della </w:t>
      </w:r>
      <w:r w:rsidR="00B06462" w:rsidRPr="00490084">
        <w:rPr>
          <w:rFonts w:ascii="Open Sans" w:hAnsi="Open Sans" w:cs="Open Sans"/>
        </w:rPr>
        <w:t xml:space="preserve">stagione </w:t>
      </w:r>
      <w:r w:rsidR="00B06462">
        <w:rPr>
          <w:rFonts w:ascii="Open Sans" w:hAnsi="Open Sans" w:cs="Open Sans"/>
        </w:rPr>
        <w:t xml:space="preserve">di Christian Tetzlaff </w:t>
      </w:r>
      <w:r w:rsidRPr="00490084">
        <w:rPr>
          <w:rFonts w:ascii="Open Sans" w:hAnsi="Open Sans" w:cs="Open Sans"/>
        </w:rPr>
        <w:t xml:space="preserve">includono recital in duo con Leif-Ove Andsnes, recital per violino solo a Berlino, Oslo e Londra e concerti con la </w:t>
      </w:r>
      <w:r w:rsidRPr="00B06462">
        <w:rPr>
          <w:rFonts w:ascii="Open Sans" w:hAnsi="Open Sans" w:cs="Open Sans"/>
          <w:i/>
          <w:iCs/>
        </w:rPr>
        <w:t>BBC Symphony Orchestra</w:t>
      </w:r>
      <w:r w:rsidRPr="00490084">
        <w:rPr>
          <w:rFonts w:ascii="Open Sans" w:hAnsi="Open Sans" w:cs="Open Sans"/>
        </w:rPr>
        <w:t xml:space="preserve">, la </w:t>
      </w:r>
      <w:r w:rsidRPr="00B06462">
        <w:rPr>
          <w:rFonts w:ascii="Open Sans" w:hAnsi="Open Sans" w:cs="Open Sans"/>
          <w:i/>
          <w:iCs/>
        </w:rPr>
        <w:t>Deutsche Kammerphilharmonie</w:t>
      </w:r>
      <w:r w:rsidR="00ED1B0A">
        <w:rPr>
          <w:rFonts w:ascii="Open Sans" w:hAnsi="Open Sans" w:cs="Open Sans"/>
        </w:rPr>
        <w:t xml:space="preserve"> </w:t>
      </w:r>
      <w:r w:rsidR="00ED1B0A">
        <w:rPr>
          <w:rFonts w:ascii="Open Sans" w:hAnsi="Open Sans" w:cs="Open Sans"/>
          <w:i/>
          <w:iCs/>
        </w:rPr>
        <w:t>Bremen</w:t>
      </w:r>
      <w:r w:rsidRPr="00490084">
        <w:rPr>
          <w:rFonts w:ascii="Open Sans" w:hAnsi="Open Sans" w:cs="Open Sans"/>
        </w:rPr>
        <w:t xml:space="preserve">, i </w:t>
      </w:r>
      <w:r w:rsidRPr="00B06462">
        <w:rPr>
          <w:rFonts w:ascii="Open Sans" w:hAnsi="Open Sans" w:cs="Open Sans"/>
          <w:i/>
          <w:iCs/>
        </w:rPr>
        <w:t>Wiener Symphoniker</w:t>
      </w:r>
      <w:r w:rsidRPr="00490084">
        <w:rPr>
          <w:rFonts w:ascii="Open Sans" w:hAnsi="Open Sans" w:cs="Open Sans"/>
        </w:rPr>
        <w:t xml:space="preserve">, la </w:t>
      </w:r>
      <w:r w:rsidRPr="00B06462">
        <w:rPr>
          <w:rFonts w:ascii="Open Sans" w:hAnsi="Open Sans" w:cs="Open Sans"/>
          <w:i/>
          <w:iCs/>
        </w:rPr>
        <w:t>SWR Symphonieorchester</w:t>
      </w:r>
      <w:r w:rsidRPr="00490084">
        <w:rPr>
          <w:rFonts w:ascii="Open Sans" w:hAnsi="Open Sans" w:cs="Open Sans"/>
        </w:rPr>
        <w:t xml:space="preserve">, la Filarmonica di Helsinki e la </w:t>
      </w:r>
      <w:r w:rsidRPr="00B06462">
        <w:rPr>
          <w:rFonts w:ascii="Open Sans" w:hAnsi="Open Sans" w:cs="Open Sans"/>
          <w:i/>
          <w:iCs/>
        </w:rPr>
        <w:t>NHK Symphony Orchestra</w:t>
      </w:r>
      <w:r w:rsidRPr="00490084">
        <w:rPr>
          <w:rFonts w:ascii="Open Sans" w:hAnsi="Open Sans" w:cs="Open Sans"/>
        </w:rPr>
        <w:t>.</w:t>
      </w:r>
    </w:p>
    <w:p w14:paraId="02FC0E84" w14:textId="04109B9D" w:rsidR="00B06462" w:rsidRPr="007C53FF" w:rsidRDefault="00B06462" w:rsidP="00B06462">
      <w:pPr>
        <w:pStyle w:val="Nessunaspaziatura"/>
        <w:spacing w:after="240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Christian </w:t>
      </w:r>
      <w:r w:rsidRPr="00B06462">
        <w:rPr>
          <w:rFonts w:ascii="Open Sans" w:hAnsi="Open Sans" w:cs="Open Sans"/>
        </w:rPr>
        <w:t xml:space="preserve">Tetzlaff collabora con molti dei principali direttori d'orchestra </w:t>
      </w:r>
      <w:r>
        <w:rPr>
          <w:rFonts w:ascii="Open Sans" w:hAnsi="Open Sans" w:cs="Open Sans"/>
        </w:rPr>
        <w:t>odiern</w:t>
      </w:r>
      <w:r w:rsidRPr="00B06462">
        <w:rPr>
          <w:rFonts w:ascii="Open Sans" w:hAnsi="Open Sans" w:cs="Open Sans"/>
        </w:rPr>
        <w:t xml:space="preserve">i, tra </w:t>
      </w:r>
      <w:r>
        <w:rPr>
          <w:rFonts w:ascii="Open Sans" w:hAnsi="Open Sans" w:cs="Open Sans"/>
        </w:rPr>
        <w:t>cui</w:t>
      </w:r>
      <w:r w:rsidRPr="00B06462">
        <w:rPr>
          <w:rFonts w:ascii="Open Sans" w:hAnsi="Open Sans" w:cs="Open Sans"/>
        </w:rPr>
        <w:t xml:space="preserve"> Herbert Blomstedt, Karina Canellakis,</w:t>
      </w:r>
      <w:r>
        <w:rPr>
          <w:rFonts w:ascii="Open Sans" w:hAnsi="Open Sans" w:cs="Open Sans"/>
        </w:rPr>
        <w:t xml:space="preserve"> </w:t>
      </w:r>
      <w:r w:rsidRPr="00B06462">
        <w:rPr>
          <w:rFonts w:ascii="Open Sans" w:hAnsi="Open Sans" w:cs="Open Sans"/>
        </w:rPr>
        <w:t>Maxim Emelyanychev, Christoph Eschenbach, Daniele Gatti, Daniel Harding, Manfred Honeck, Jakub Hrůša,</w:t>
      </w:r>
      <w:r>
        <w:rPr>
          <w:rFonts w:ascii="Open Sans" w:hAnsi="Open Sans" w:cs="Open Sans"/>
        </w:rPr>
        <w:t xml:space="preserve"> </w:t>
      </w:r>
      <w:r w:rsidRPr="00B06462">
        <w:rPr>
          <w:rFonts w:ascii="Open Sans" w:hAnsi="Open Sans" w:cs="Open Sans"/>
        </w:rPr>
        <w:t>Marie Jacquot, Paavo Järvi, Vladimir Jurowski, Cristian Măcelaru, Andris Nelsons, Gianandrea Noseda, Sakari</w:t>
      </w:r>
      <w:r>
        <w:rPr>
          <w:rFonts w:ascii="Open Sans" w:hAnsi="Open Sans" w:cs="Open Sans"/>
        </w:rPr>
        <w:t xml:space="preserve"> </w:t>
      </w:r>
      <w:r w:rsidRPr="00B06462">
        <w:rPr>
          <w:rFonts w:ascii="Open Sans" w:hAnsi="Open Sans" w:cs="Open Sans"/>
        </w:rPr>
        <w:t>Oramo, Sir Antonio Pappano, Kirill Petrenko, Sir Simon Rattle, Esa-Pekka Salonen, Jukka-Pekka Saraste, JohnStorgårds, Robin Ticciati e Juraj Valčuha.</w:t>
      </w:r>
    </w:p>
    <w:p w14:paraId="48BA2ACC" w14:textId="35B9DF74" w:rsidR="00D25071" w:rsidRDefault="00B06462" w:rsidP="00752A30">
      <w:pPr>
        <w:pStyle w:val="Nessunaspaziatura"/>
        <w:spacing w:after="240"/>
        <w:jc w:val="both"/>
        <w:rPr>
          <w:rFonts w:ascii="Open Sans" w:hAnsi="Open Sans" w:cs="Open Sans"/>
        </w:rPr>
      </w:pPr>
      <w:r w:rsidRPr="00752A30">
        <w:rPr>
          <w:rFonts w:ascii="Open Sans" w:hAnsi="Open Sans" w:cs="Open Sans"/>
        </w:rPr>
        <w:t>La musica da camera è parte integrante della carriera di Christian Tetzlaff</w:t>
      </w:r>
      <w:r w:rsidR="001E5757">
        <w:rPr>
          <w:rFonts w:ascii="Open Sans" w:hAnsi="Open Sans" w:cs="Open Sans"/>
        </w:rPr>
        <w:t>, che nel</w:t>
      </w:r>
      <w:r w:rsidRPr="00752A30">
        <w:rPr>
          <w:rFonts w:ascii="Open Sans" w:hAnsi="Open Sans" w:cs="Open Sans"/>
        </w:rPr>
        <w:t xml:space="preserve"> 1994 ha fondato il Quartetto Tetzlaff con la sorella, la violoncellista Tanja Tetzlaff. L'ensemble è</w:t>
      </w:r>
      <w:r w:rsidR="00752A30" w:rsidRPr="00752A30">
        <w:rPr>
          <w:rFonts w:ascii="Open Sans" w:hAnsi="Open Sans" w:cs="Open Sans"/>
        </w:rPr>
        <w:t xml:space="preserve"> regolarmente</w:t>
      </w:r>
      <w:r w:rsidRPr="00752A30">
        <w:rPr>
          <w:rFonts w:ascii="Open Sans" w:hAnsi="Open Sans" w:cs="Open Sans"/>
        </w:rPr>
        <w:t xml:space="preserve"> in tournée e</w:t>
      </w:r>
      <w:r w:rsidR="00752A30" w:rsidRPr="00752A30">
        <w:rPr>
          <w:rFonts w:ascii="Open Sans" w:hAnsi="Open Sans" w:cs="Open Sans"/>
        </w:rPr>
        <w:t xml:space="preserve"> nel corso della</w:t>
      </w:r>
      <w:r w:rsidRPr="00752A30">
        <w:rPr>
          <w:rFonts w:ascii="Open Sans" w:hAnsi="Open Sans" w:cs="Open Sans"/>
        </w:rPr>
        <w:t xml:space="preserve"> stagione 2025/26</w:t>
      </w:r>
      <w:r w:rsidR="00752A30" w:rsidRPr="00752A30">
        <w:rPr>
          <w:rFonts w:ascii="Open Sans" w:hAnsi="Open Sans" w:cs="Open Sans"/>
        </w:rPr>
        <w:t xml:space="preserve"> si esibirà</w:t>
      </w:r>
      <w:r w:rsidRPr="00752A30">
        <w:rPr>
          <w:rFonts w:ascii="Open Sans" w:hAnsi="Open Sans" w:cs="Open Sans"/>
        </w:rPr>
        <w:t xml:space="preserve"> in Germania e nel Regno Unito. Il Quartetto Tetzlaff ha ricevuto il </w:t>
      </w:r>
      <w:r w:rsidR="00752A30" w:rsidRPr="00752A30">
        <w:rPr>
          <w:rFonts w:ascii="Open Sans" w:hAnsi="Open Sans" w:cs="Open Sans"/>
        </w:rPr>
        <w:t>premio “</w:t>
      </w:r>
      <w:r w:rsidRPr="00752A30">
        <w:rPr>
          <w:rFonts w:ascii="Open Sans" w:hAnsi="Open Sans" w:cs="Open Sans"/>
          <w:i/>
          <w:iCs/>
        </w:rPr>
        <w:t xml:space="preserve">Diapason d'or </w:t>
      </w:r>
      <w:r w:rsidR="00752A30" w:rsidRPr="00752A30">
        <w:rPr>
          <w:rFonts w:ascii="Open Sans" w:hAnsi="Open Sans" w:cs="Open Sans"/>
          <w:i/>
          <w:iCs/>
        </w:rPr>
        <w:t xml:space="preserve">de </w:t>
      </w:r>
      <w:r w:rsidRPr="00752A30">
        <w:rPr>
          <w:rFonts w:ascii="Open Sans" w:hAnsi="Open Sans" w:cs="Open Sans"/>
          <w:i/>
          <w:iCs/>
        </w:rPr>
        <w:t>l'année</w:t>
      </w:r>
      <w:r w:rsidR="00752A30" w:rsidRPr="00752A30">
        <w:rPr>
          <w:rFonts w:ascii="Open Sans" w:hAnsi="Open Sans" w:cs="Open Sans"/>
        </w:rPr>
        <w:t>”</w:t>
      </w:r>
      <w:r w:rsidRPr="00752A30">
        <w:rPr>
          <w:rFonts w:ascii="Open Sans" w:hAnsi="Open Sans" w:cs="Open Sans"/>
        </w:rPr>
        <w:t xml:space="preserve"> nel 2015 per la registrazione </w:t>
      </w:r>
      <w:r w:rsidR="00752A30" w:rsidRPr="00752A30">
        <w:rPr>
          <w:rFonts w:ascii="Open Sans" w:hAnsi="Open Sans" w:cs="Open Sans"/>
        </w:rPr>
        <w:t xml:space="preserve">contenente </w:t>
      </w:r>
      <w:r w:rsidRPr="00752A30">
        <w:rPr>
          <w:rFonts w:ascii="Open Sans" w:hAnsi="Open Sans" w:cs="Open Sans"/>
        </w:rPr>
        <w:t xml:space="preserve">la Suite Lirica di Berg </w:t>
      </w:r>
      <w:r w:rsidR="00752A30" w:rsidRPr="00752A30">
        <w:rPr>
          <w:rFonts w:ascii="Open Sans" w:hAnsi="Open Sans" w:cs="Open Sans"/>
        </w:rPr>
        <w:t>e musiche di</w:t>
      </w:r>
      <w:r w:rsidRPr="00752A30">
        <w:rPr>
          <w:rFonts w:ascii="Open Sans" w:hAnsi="Open Sans" w:cs="Open Sans"/>
        </w:rPr>
        <w:t xml:space="preserve"> Mendelssohn. Christian e Tanja Tetzlaff si esibiscono regolarmente anche in trio con il pianista Kiveli Dörken</w:t>
      </w:r>
      <w:r w:rsidR="00752A30" w:rsidRPr="00752A30">
        <w:rPr>
          <w:rFonts w:ascii="Open Sans" w:hAnsi="Open Sans" w:cs="Open Sans"/>
        </w:rPr>
        <w:t>.</w:t>
      </w:r>
    </w:p>
    <w:p w14:paraId="5F83D5AF" w14:textId="227AF3EA" w:rsidR="00141D0E" w:rsidRPr="00141D0E" w:rsidRDefault="00141D0E" w:rsidP="00141D0E">
      <w:pPr>
        <w:pStyle w:val="Nessunaspaziatura"/>
        <w:spacing w:after="240"/>
        <w:jc w:val="both"/>
        <w:rPr>
          <w:rFonts w:ascii="Open Sans" w:hAnsi="Open Sans" w:cs="Open Sans"/>
        </w:rPr>
      </w:pPr>
      <w:r w:rsidRPr="00141D0E">
        <w:rPr>
          <w:rFonts w:ascii="Open Sans" w:hAnsi="Open Sans" w:cs="Open Sans"/>
        </w:rPr>
        <w:lastRenderedPageBreak/>
        <w:t>La vasta discografia</w:t>
      </w:r>
      <w:r w:rsidR="00CB4D12">
        <w:rPr>
          <w:rFonts w:ascii="Open Sans" w:hAnsi="Open Sans" w:cs="Open Sans"/>
        </w:rPr>
        <w:t xml:space="preserve"> di Christian Tetzlaff</w:t>
      </w:r>
      <w:r w:rsidRPr="00141D0E">
        <w:rPr>
          <w:rFonts w:ascii="Open Sans" w:hAnsi="Open Sans" w:cs="Open Sans"/>
        </w:rPr>
        <w:t xml:space="preserve">, </w:t>
      </w:r>
      <w:r w:rsidR="00CB4D12">
        <w:rPr>
          <w:rFonts w:ascii="Open Sans" w:hAnsi="Open Sans" w:cs="Open Sans"/>
        </w:rPr>
        <w:t>registrata principalmente</w:t>
      </w:r>
      <w:r w:rsidRPr="00141D0E">
        <w:rPr>
          <w:rFonts w:ascii="Open Sans" w:hAnsi="Open Sans" w:cs="Open Sans"/>
        </w:rPr>
        <w:t xml:space="preserve"> </w:t>
      </w:r>
      <w:r>
        <w:rPr>
          <w:rFonts w:ascii="Open Sans" w:hAnsi="Open Sans" w:cs="Open Sans"/>
        </w:rPr>
        <w:t>per</w:t>
      </w:r>
      <w:r w:rsidRPr="00141D0E">
        <w:rPr>
          <w:rFonts w:ascii="Open Sans" w:hAnsi="Open Sans" w:cs="Open Sans"/>
        </w:rPr>
        <w:t xml:space="preserve"> l'etichetta </w:t>
      </w:r>
      <w:r w:rsidRPr="00CB4D12">
        <w:rPr>
          <w:rFonts w:ascii="Open Sans" w:hAnsi="Open Sans" w:cs="Open Sans"/>
          <w:i/>
          <w:iCs/>
        </w:rPr>
        <w:t>Ondine</w:t>
      </w:r>
      <w:r w:rsidRPr="00141D0E">
        <w:rPr>
          <w:rFonts w:ascii="Open Sans" w:hAnsi="Open Sans" w:cs="Open Sans"/>
        </w:rPr>
        <w:t xml:space="preserve">, ha ricevuto il </w:t>
      </w:r>
      <w:r>
        <w:rPr>
          <w:rFonts w:ascii="Open Sans" w:hAnsi="Open Sans" w:cs="Open Sans"/>
        </w:rPr>
        <w:t>p</w:t>
      </w:r>
      <w:r w:rsidRPr="00141D0E">
        <w:rPr>
          <w:rFonts w:ascii="Open Sans" w:hAnsi="Open Sans" w:cs="Open Sans"/>
        </w:rPr>
        <w:t>remio annuale dell'</w:t>
      </w:r>
      <w:r w:rsidR="001E5757">
        <w:rPr>
          <w:rFonts w:ascii="Open Sans" w:hAnsi="Open Sans" w:cs="Open Sans"/>
        </w:rPr>
        <w:t>”</w:t>
      </w:r>
      <w:r w:rsidRPr="00141D0E">
        <w:rPr>
          <w:rFonts w:ascii="Open Sans" w:hAnsi="Open Sans" w:cs="Open Sans"/>
        </w:rPr>
        <w:t>Associazione tedesca dei critici discografici</w:t>
      </w:r>
      <w:r w:rsidR="001E5757">
        <w:rPr>
          <w:rFonts w:ascii="Open Sans" w:hAnsi="Open Sans" w:cs="Open Sans"/>
        </w:rPr>
        <w:t>”</w:t>
      </w:r>
      <w:r w:rsidRPr="00141D0E">
        <w:rPr>
          <w:rFonts w:ascii="Open Sans" w:hAnsi="Open Sans" w:cs="Open Sans"/>
        </w:rPr>
        <w:t xml:space="preserve">, diversi premi </w:t>
      </w:r>
      <w:r>
        <w:rPr>
          <w:rFonts w:ascii="Open Sans" w:hAnsi="Open Sans" w:cs="Open Sans"/>
        </w:rPr>
        <w:t>“</w:t>
      </w:r>
      <w:r w:rsidRPr="00141D0E">
        <w:rPr>
          <w:rFonts w:ascii="Open Sans" w:hAnsi="Open Sans" w:cs="Open Sans"/>
          <w:i/>
          <w:iCs/>
        </w:rPr>
        <w:t>Diapason d'or</w:t>
      </w:r>
      <w:r>
        <w:rPr>
          <w:rFonts w:ascii="Open Sans" w:hAnsi="Open Sans" w:cs="Open Sans"/>
        </w:rPr>
        <w:t>”</w:t>
      </w:r>
      <w:r w:rsidRPr="00141D0E">
        <w:rPr>
          <w:rFonts w:ascii="Open Sans" w:hAnsi="Open Sans" w:cs="Open Sans"/>
        </w:rPr>
        <w:t xml:space="preserve"> e il </w:t>
      </w:r>
      <w:r>
        <w:rPr>
          <w:rFonts w:ascii="Open Sans" w:hAnsi="Open Sans" w:cs="Open Sans"/>
        </w:rPr>
        <w:t>“</w:t>
      </w:r>
      <w:r w:rsidRPr="00141D0E">
        <w:rPr>
          <w:rFonts w:ascii="Open Sans" w:hAnsi="Open Sans" w:cs="Open Sans"/>
          <w:i/>
          <w:iCs/>
        </w:rPr>
        <w:t>Midem Classical Award</w:t>
      </w:r>
      <w:r>
        <w:rPr>
          <w:rFonts w:ascii="Open Sans" w:hAnsi="Open Sans" w:cs="Open Sans"/>
        </w:rPr>
        <w:t>”</w:t>
      </w:r>
      <w:r w:rsidRPr="00141D0E">
        <w:rPr>
          <w:rFonts w:ascii="Open Sans" w:hAnsi="Open Sans" w:cs="Open Sans"/>
        </w:rPr>
        <w:t>. Tra i suoi recenti successi figurano</w:t>
      </w:r>
      <w:r>
        <w:rPr>
          <w:rFonts w:ascii="Open Sans" w:hAnsi="Open Sans" w:cs="Open Sans"/>
        </w:rPr>
        <w:t xml:space="preserve"> la registrazione del Concerto di </w:t>
      </w:r>
      <w:r w:rsidRPr="00141D0E">
        <w:rPr>
          <w:rFonts w:ascii="Open Sans" w:hAnsi="Open Sans" w:cs="Open Sans"/>
        </w:rPr>
        <w:t>Sibelius con l</w:t>
      </w:r>
      <w:r w:rsidR="00CB4D12">
        <w:rPr>
          <w:rFonts w:ascii="Open Sans" w:hAnsi="Open Sans" w:cs="Open Sans"/>
        </w:rPr>
        <w:t xml:space="preserve">’Orchestra Sinfonica della Radio Finlandese </w:t>
      </w:r>
      <w:r w:rsidRPr="00141D0E">
        <w:rPr>
          <w:rFonts w:ascii="Open Sans" w:hAnsi="Open Sans" w:cs="Open Sans"/>
        </w:rPr>
        <w:t xml:space="preserve">e Nick Collon, e i </w:t>
      </w:r>
      <w:r>
        <w:rPr>
          <w:rFonts w:ascii="Open Sans" w:hAnsi="Open Sans" w:cs="Open Sans"/>
        </w:rPr>
        <w:t>Q</w:t>
      </w:r>
      <w:r w:rsidRPr="00141D0E">
        <w:rPr>
          <w:rFonts w:ascii="Open Sans" w:hAnsi="Open Sans" w:cs="Open Sans"/>
        </w:rPr>
        <w:t>uartetti per pianoforte di Brahms,</w:t>
      </w:r>
      <w:r>
        <w:rPr>
          <w:rFonts w:ascii="Open Sans" w:hAnsi="Open Sans" w:cs="Open Sans"/>
        </w:rPr>
        <w:t xml:space="preserve"> </w:t>
      </w:r>
      <w:r w:rsidR="00CB4D12">
        <w:rPr>
          <w:rFonts w:ascii="Open Sans" w:hAnsi="Open Sans" w:cs="Open Sans"/>
        </w:rPr>
        <w:t xml:space="preserve">che </w:t>
      </w:r>
      <w:r w:rsidR="0011531A">
        <w:rPr>
          <w:rFonts w:ascii="Open Sans" w:hAnsi="Open Sans" w:cs="Open Sans"/>
        </w:rPr>
        <w:t>costituiscono</w:t>
      </w:r>
      <w:r w:rsidR="00CB4D12">
        <w:rPr>
          <w:rFonts w:ascii="Open Sans" w:hAnsi="Open Sans" w:cs="Open Sans"/>
        </w:rPr>
        <w:t xml:space="preserve"> inoltre </w:t>
      </w:r>
      <w:r w:rsidRPr="00141D0E">
        <w:rPr>
          <w:rFonts w:ascii="Open Sans" w:hAnsi="Open Sans" w:cs="Open Sans"/>
        </w:rPr>
        <w:t xml:space="preserve">le ultime registrazioni del compianto Lars Vogt. I </w:t>
      </w:r>
      <w:r w:rsidR="00CB4D12">
        <w:rPr>
          <w:rFonts w:ascii="Open Sans" w:hAnsi="Open Sans" w:cs="Open Sans"/>
        </w:rPr>
        <w:t>C</w:t>
      </w:r>
      <w:r w:rsidRPr="00141D0E">
        <w:rPr>
          <w:rFonts w:ascii="Open Sans" w:hAnsi="Open Sans" w:cs="Open Sans"/>
        </w:rPr>
        <w:t xml:space="preserve">oncerti per violino di Elgar e Adès </w:t>
      </w:r>
      <w:r w:rsidR="00CB4D12">
        <w:rPr>
          <w:rFonts w:ascii="Open Sans" w:hAnsi="Open Sans" w:cs="Open Sans"/>
        </w:rPr>
        <w:t xml:space="preserve">registrati </w:t>
      </w:r>
      <w:r w:rsidRPr="00141D0E">
        <w:rPr>
          <w:rFonts w:ascii="Open Sans" w:hAnsi="Open Sans" w:cs="Open Sans"/>
        </w:rPr>
        <w:t xml:space="preserve">con la </w:t>
      </w:r>
      <w:r w:rsidRPr="00CB4D12">
        <w:rPr>
          <w:rFonts w:ascii="Open Sans" w:hAnsi="Open Sans" w:cs="Open Sans"/>
          <w:i/>
          <w:iCs/>
        </w:rPr>
        <w:t>BBC Philharmonic</w:t>
      </w:r>
      <w:r w:rsidRPr="00141D0E">
        <w:rPr>
          <w:rFonts w:ascii="Open Sans" w:hAnsi="Open Sans" w:cs="Open Sans"/>
        </w:rPr>
        <w:t xml:space="preserve"> e John</w:t>
      </w:r>
      <w:r>
        <w:rPr>
          <w:rFonts w:ascii="Open Sans" w:hAnsi="Open Sans" w:cs="Open Sans"/>
        </w:rPr>
        <w:t xml:space="preserve"> </w:t>
      </w:r>
      <w:r w:rsidRPr="00141D0E">
        <w:rPr>
          <w:rFonts w:ascii="Open Sans" w:hAnsi="Open Sans" w:cs="Open Sans"/>
        </w:rPr>
        <w:t>Storgårds s</w:t>
      </w:r>
      <w:r w:rsidR="00CB4D12">
        <w:rPr>
          <w:rFonts w:ascii="Open Sans" w:hAnsi="Open Sans" w:cs="Open Sans"/>
        </w:rPr>
        <w:t>ono stati</w:t>
      </w:r>
      <w:r w:rsidRPr="00141D0E">
        <w:rPr>
          <w:rFonts w:ascii="Open Sans" w:hAnsi="Open Sans" w:cs="Open Sans"/>
        </w:rPr>
        <w:t xml:space="preserve"> pubblicati nell'</w:t>
      </w:r>
      <w:r w:rsidR="00CB4D12">
        <w:rPr>
          <w:rFonts w:ascii="Open Sans" w:hAnsi="Open Sans" w:cs="Open Sans"/>
        </w:rPr>
        <w:t>ottobre</w:t>
      </w:r>
      <w:r w:rsidRPr="00141D0E">
        <w:rPr>
          <w:rFonts w:ascii="Open Sans" w:hAnsi="Open Sans" w:cs="Open Sans"/>
        </w:rPr>
        <w:t xml:space="preserve"> del 2025. </w:t>
      </w:r>
      <w:r w:rsidR="001E5757">
        <w:rPr>
          <w:rFonts w:ascii="Open Sans" w:hAnsi="Open Sans" w:cs="Open Sans"/>
        </w:rPr>
        <w:t>Christian Tetzlaff h</w:t>
      </w:r>
      <w:r w:rsidRPr="00141D0E">
        <w:rPr>
          <w:rFonts w:ascii="Open Sans" w:hAnsi="Open Sans" w:cs="Open Sans"/>
        </w:rPr>
        <w:t xml:space="preserve">a registrato </w:t>
      </w:r>
      <w:r w:rsidR="00CB4D12">
        <w:rPr>
          <w:rFonts w:ascii="Open Sans" w:hAnsi="Open Sans" w:cs="Open Sans"/>
        </w:rPr>
        <w:t xml:space="preserve">per </w:t>
      </w:r>
      <w:r w:rsidRPr="00141D0E">
        <w:rPr>
          <w:rFonts w:ascii="Open Sans" w:hAnsi="Open Sans" w:cs="Open Sans"/>
        </w:rPr>
        <w:t>tre volte le opere per violino solo di Bach.</w:t>
      </w:r>
    </w:p>
    <w:p w14:paraId="6A2FECD7" w14:textId="2A444EB2" w:rsidR="00141D0E" w:rsidRDefault="00141D0E" w:rsidP="00141D0E">
      <w:pPr>
        <w:pStyle w:val="Nessunaspaziatura"/>
        <w:spacing w:after="240"/>
        <w:jc w:val="both"/>
        <w:rPr>
          <w:rFonts w:ascii="Open Sans" w:hAnsi="Open Sans" w:cs="Open Sans"/>
        </w:rPr>
      </w:pPr>
      <w:r w:rsidRPr="00141D0E">
        <w:rPr>
          <w:rFonts w:ascii="Open Sans" w:hAnsi="Open Sans" w:cs="Open Sans"/>
        </w:rPr>
        <w:t xml:space="preserve">Christian Tetzlaff suona un violino costruito da Peter Greiner. Insegna alla </w:t>
      </w:r>
      <w:r w:rsidRPr="00141D0E">
        <w:rPr>
          <w:rFonts w:ascii="Open Sans" w:hAnsi="Open Sans" w:cs="Open Sans"/>
          <w:i/>
          <w:iCs/>
        </w:rPr>
        <w:t>Kronberg Academy</w:t>
      </w:r>
      <w:r w:rsidRPr="00141D0E">
        <w:rPr>
          <w:rFonts w:ascii="Open Sans" w:hAnsi="Open Sans" w:cs="Open Sans"/>
        </w:rPr>
        <w:t xml:space="preserve"> e vive</w:t>
      </w:r>
      <w:r>
        <w:rPr>
          <w:rFonts w:ascii="Open Sans" w:hAnsi="Open Sans" w:cs="Open Sans"/>
        </w:rPr>
        <w:t xml:space="preserve"> </w:t>
      </w:r>
      <w:r w:rsidRPr="00141D0E">
        <w:rPr>
          <w:rFonts w:ascii="Open Sans" w:hAnsi="Open Sans" w:cs="Open Sans"/>
        </w:rPr>
        <w:t>a Berlino con la moglie</w:t>
      </w:r>
      <w:r w:rsidR="001E5757">
        <w:rPr>
          <w:rFonts w:ascii="Open Sans" w:hAnsi="Open Sans" w:cs="Open Sans"/>
        </w:rPr>
        <w:t xml:space="preserve"> (</w:t>
      </w:r>
      <w:r w:rsidRPr="00141D0E">
        <w:rPr>
          <w:rFonts w:ascii="Open Sans" w:hAnsi="Open Sans" w:cs="Open Sans"/>
        </w:rPr>
        <w:t>la fotografa Giorgia Bertazzi</w:t>
      </w:r>
      <w:r w:rsidR="001E5757">
        <w:rPr>
          <w:rFonts w:ascii="Open Sans" w:hAnsi="Open Sans" w:cs="Open Sans"/>
        </w:rPr>
        <w:t>)</w:t>
      </w:r>
      <w:r w:rsidRPr="00141D0E">
        <w:rPr>
          <w:rFonts w:ascii="Open Sans" w:hAnsi="Open Sans" w:cs="Open Sans"/>
        </w:rPr>
        <w:t xml:space="preserve"> e i loro tre figli.</w:t>
      </w:r>
    </w:p>
    <w:p w14:paraId="6430735A" w14:textId="61AAC316" w:rsidR="00752A30" w:rsidRPr="00ED1B0A" w:rsidRDefault="00ED1B0A" w:rsidP="00752A30">
      <w:pPr>
        <w:pStyle w:val="Nessunaspaziatura"/>
        <w:spacing w:after="240"/>
        <w:jc w:val="both"/>
        <w:rPr>
          <w:rFonts w:ascii="Open Sans" w:hAnsi="Open Sans" w:cs="Open Sans"/>
          <w:i/>
          <w:iCs/>
        </w:rPr>
      </w:pPr>
      <w:r w:rsidRPr="00ED1B0A">
        <w:rPr>
          <w:rFonts w:ascii="Open Sans" w:hAnsi="Open Sans" w:cs="Open Sans"/>
          <w:i/>
          <w:iCs/>
        </w:rPr>
        <w:t>Novembre 2025</w:t>
      </w:r>
    </w:p>
    <w:p w14:paraId="5F6F96C4" w14:textId="77777777" w:rsidR="00752A30" w:rsidRPr="00752A30" w:rsidRDefault="00752A30" w:rsidP="00752A30">
      <w:pPr>
        <w:pStyle w:val="Nessunaspaziatura"/>
        <w:jc w:val="both"/>
        <w:rPr>
          <w:rFonts w:ascii="Open Sans" w:hAnsi="Open Sans" w:cs="Open Sans"/>
        </w:rPr>
      </w:pPr>
    </w:p>
    <w:p w14:paraId="11DAA781" w14:textId="77777777" w:rsidR="00752A30" w:rsidRPr="001B56CB" w:rsidRDefault="00752A30" w:rsidP="00752A30">
      <w:pPr>
        <w:jc w:val="both"/>
        <w:rPr>
          <w:rFonts w:ascii="Open Sans" w:hAnsi="Open Sans" w:cs="Open Sans"/>
        </w:rPr>
      </w:pPr>
    </w:p>
    <w:sectPr w:rsidR="00752A30" w:rsidRPr="001B56CB" w:rsidSect="00B9456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E896A" w14:textId="77777777" w:rsidR="00DB6727" w:rsidRDefault="00DB6727" w:rsidP="00B94566">
      <w:pPr>
        <w:spacing w:after="0" w:line="240" w:lineRule="auto"/>
      </w:pPr>
      <w:r>
        <w:separator/>
      </w:r>
    </w:p>
  </w:endnote>
  <w:endnote w:type="continuationSeparator" w:id="0">
    <w:p w14:paraId="7F8FB539" w14:textId="77777777" w:rsidR="00DB6727" w:rsidRDefault="00DB6727" w:rsidP="00B945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 Medium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Montserrat">
    <w:altName w:val="Montserrat"/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Open Sans">
    <w:altName w:val="Segoe UI"/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Montserrat Thin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761D8" w14:textId="77777777" w:rsidR="007849D3" w:rsidRDefault="007849D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CE3FF" w14:textId="77777777" w:rsidR="007849D3" w:rsidRDefault="007849D3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DC8BD" w14:textId="77777777" w:rsidR="007849D3" w:rsidRDefault="007849D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29A136" w14:textId="77777777" w:rsidR="00DB6727" w:rsidRDefault="00DB6727" w:rsidP="00B94566">
      <w:pPr>
        <w:spacing w:after="0" w:line="240" w:lineRule="auto"/>
      </w:pPr>
      <w:r>
        <w:separator/>
      </w:r>
    </w:p>
  </w:footnote>
  <w:footnote w:type="continuationSeparator" w:id="0">
    <w:p w14:paraId="3B23A629" w14:textId="77777777" w:rsidR="00DB6727" w:rsidRDefault="00DB6727" w:rsidP="00B945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A804F" w14:textId="77777777" w:rsidR="007849D3" w:rsidRDefault="007849D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4A249" w14:textId="77777777" w:rsidR="007849D3" w:rsidRDefault="007849D3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ED8EE" w14:textId="77777777" w:rsidR="00B94566" w:rsidRPr="00D25071" w:rsidRDefault="00B94566" w:rsidP="007849D3">
    <w:pPr>
      <w:pStyle w:val="paragraph"/>
      <w:spacing w:before="0" w:beforeAutospacing="0" w:after="0" w:afterAutospacing="0"/>
      <w:jc w:val="center"/>
      <w:textAlignment w:val="baseline"/>
      <w:rPr>
        <w:rFonts w:ascii="Montserrat Medium" w:hAnsi="Montserrat Medium"/>
        <w:color w:val="2F5496" w:themeColor="accent1" w:themeShade="BF"/>
        <w:sz w:val="36"/>
        <w:szCs w:val="36"/>
      </w:rPr>
    </w:pPr>
    <w:r w:rsidRPr="00D25071">
      <w:rPr>
        <w:rStyle w:val="normaltextrun"/>
        <w:rFonts w:ascii="Montserrat Medium" w:hAnsi="Montserrat Medium"/>
        <w:color w:val="2F5496" w:themeColor="accent1" w:themeShade="BF"/>
        <w:sz w:val="36"/>
        <w:szCs w:val="36"/>
      </w:rPr>
      <w:t>LORENZO</w:t>
    </w:r>
    <w:r w:rsidRPr="00D25071">
      <w:rPr>
        <w:rStyle w:val="normaltextrun"/>
        <w:rFonts w:ascii="Montserrat Medium" w:hAnsi="Montserrat Medium"/>
        <w:color w:val="2F5496"/>
        <w:sz w:val="36"/>
        <w:szCs w:val="36"/>
      </w:rPr>
      <w:t xml:space="preserve"> BALDRIGHI</w:t>
    </w:r>
  </w:p>
  <w:p w14:paraId="7FB4D615" w14:textId="77777777" w:rsidR="00B94566" w:rsidRDefault="00B94566" w:rsidP="00B94566">
    <w:pPr>
      <w:pStyle w:val="paragraph"/>
      <w:spacing w:before="0" w:beforeAutospacing="0" w:after="0" w:afterAutospacing="0" w:line="168" w:lineRule="auto"/>
      <w:jc w:val="center"/>
      <w:textAlignment w:val="baseline"/>
      <w:rPr>
        <w:rStyle w:val="normaltextrun"/>
        <w:rFonts w:ascii="Montserrat Thin" w:hAnsi="Montserrat Thin"/>
        <w:b/>
        <w:bCs/>
        <w:spacing w:val="40"/>
      </w:rPr>
    </w:pPr>
    <w:r>
      <w:rPr>
        <w:rStyle w:val="normaltextrun"/>
        <w:rFonts w:ascii="Montserrat Thin" w:hAnsi="Montserrat Thin"/>
        <w:b/>
        <w:bCs/>
        <w:color w:val="2F5496" w:themeColor="accent1" w:themeShade="BF"/>
        <w:spacing w:val="40"/>
      </w:rPr>
      <w:t>Artists Management Srl</w:t>
    </w:r>
  </w:p>
  <w:p w14:paraId="6909A8DB" w14:textId="77777777" w:rsidR="00694392" w:rsidRDefault="00694392" w:rsidP="00B94566">
    <w:pPr>
      <w:pStyle w:val="paragraph"/>
      <w:spacing w:before="0" w:beforeAutospacing="0" w:after="0" w:afterAutospacing="0" w:line="216" w:lineRule="auto"/>
      <w:jc w:val="center"/>
      <w:textAlignment w:val="baseline"/>
      <w:rPr>
        <w:rStyle w:val="eop"/>
        <w:rFonts w:ascii="Open Sans" w:hAnsi="Open Sans" w:cs="Open Sans"/>
        <w:b/>
        <w:bCs/>
        <w:color w:val="2F5496" w:themeColor="accent1" w:themeShade="BF"/>
        <w:sz w:val="20"/>
        <w:szCs w:val="20"/>
      </w:rPr>
    </w:pPr>
    <w:r w:rsidRPr="00694392">
      <w:rPr>
        <w:rStyle w:val="eop"/>
        <w:rFonts w:ascii="Open Sans" w:hAnsi="Open Sans" w:cs="Open Sans"/>
        <w:b/>
        <w:bCs/>
        <w:color w:val="2F5496" w:themeColor="accent1" w:themeShade="BF"/>
        <w:sz w:val="20"/>
        <w:szCs w:val="20"/>
      </w:rPr>
      <w:t>Piazza G. Prinetti 27B, 23807 Merate (LC)</w:t>
    </w:r>
  </w:p>
  <w:p w14:paraId="475F8A18" w14:textId="5ABEE951" w:rsidR="00B94566" w:rsidRDefault="00B94566" w:rsidP="00B94566">
    <w:pPr>
      <w:pStyle w:val="paragraph"/>
      <w:spacing w:before="0" w:beforeAutospacing="0" w:after="0" w:afterAutospacing="0" w:line="216" w:lineRule="auto"/>
      <w:jc w:val="center"/>
      <w:textAlignment w:val="baseline"/>
      <w:rPr>
        <w:rStyle w:val="eop"/>
        <w:rFonts w:ascii="Open Sans" w:hAnsi="Open Sans" w:cs="Open Sans"/>
        <w:b/>
        <w:bCs/>
        <w:color w:val="2F5496" w:themeColor="accent1" w:themeShade="BF"/>
        <w:sz w:val="20"/>
        <w:szCs w:val="20"/>
        <w:lang w:val="en-US"/>
      </w:rPr>
    </w:pPr>
    <w:r>
      <w:rPr>
        <w:rStyle w:val="eop"/>
        <w:rFonts w:ascii="Open Sans" w:hAnsi="Open Sans" w:cs="Open Sans"/>
        <w:b/>
        <w:bCs/>
        <w:color w:val="2F5496" w:themeColor="accent1" w:themeShade="BF"/>
        <w:sz w:val="20"/>
        <w:szCs w:val="20"/>
        <w:lang w:val="en-US"/>
      </w:rPr>
      <w:t>Tel. +39 039 9281416 – Fax. +39 039 9281424</w:t>
    </w:r>
  </w:p>
  <w:p w14:paraId="234251FD" w14:textId="684C365F" w:rsidR="00B94566" w:rsidRPr="00B94566" w:rsidRDefault="00B94566" w:rsidP="00B94566">
    <w:pPr>
      <w:pStyle w:val="paragraph"/>
      <w:spacing w:before="0" w:beforeAutospacing="0" w:after="0" w:afterAutospacing="0" w:line="216" w:lineRule="auto"/>
      <w:jc w:val="center"/>
      <w:textAlignment w:val="baseline"/>
      <w:rPr>
        <w:lang w:val="en-US"/>
      </w:rPr>
    </w:pPr>
    <w:hyperlink r:id="rId1" w:history="1">
      <w:r>
        <w:rPr>
          <w:rStyle w:val="Collegamentoipertestuale"/>
          <w:rFonts w:ascii="Open Sans" w:hAnsi="Open Sans" w:cs="Open Sans"/>
          <w:b/>
          <w:bCs/>
          <w:color w:val="2F5496" w:themeColor="accent1" w:themeShade="BF"/>
          <w:sz w:val="20"/>
          <w:szCs w:val="20"/>
          <w:lang w:val="en-US"/>
        </w:rPr>
        <w:t>info@baldrighi.com</w:t>
      </w:r>
    </w:hyperlink>
    <w:r>
      <w:rPr>
        <w:rStyle w:val="Collegamentoipertestuale"/>
        <w:rFonts w:ascii="Open Sans" w:hAnsi="Open Sans" w:cs="Open Sans"/>
        <w:b/>
        <w:bCs/>
        <w:color w:val="2F5496" w:themeColor="accent1" w:themeShade="BF"/>
        <w:sz w:val="20"/>
        <w:szCs w:val="20"/>
        <w:lang w:val="en-US"/>
      </w:rPr>
      <w:t xml:space="preserve"> – www.baldrighi.com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566"/>
    <w:rsid w:val="00090301"/>
    <w:rsid w:val="0011531A"/>
    <w:rsid w:val="00134BF7"/>
    <w:rsid w:val="00141D0E"/>
    <w:rsid w:val="001B1E7D"/>
    <w:rsid w:val="001B56CB"/>
    <w:rsid w:val="001E5757"/>
    <w:rsid w:val="003A2254"/>
    <w:rsid w:val="00460453"/>
    <w:rsid w:val="00490084"/>
    <w:rsid w:val="004E2718"/>
    <w:rsid w:val="00694392"/>
    <w:rsid w:val="006E48A2"/>
    <w:rsid w:val="00752A30"/>
    <w:rsid w:val="007849D3"/>
    <w:rsid w:val="007C53FF"/>
    <w:rsid w:val="00993D0D"/>
    <w:rsid w:val="00A66C84"/>
    <w:rsid w:val="00A9281D"/>
    <w:rsid w:val="00B06462"/>
    <w:rsid w:val="00B94566"/>
    <w:rsid w:val="00C7202D"/>
    <w:rsid w:val="00CB4D12"/>
    <w:rsid w:val="00D23BA0"/>
    <w:rsid w:val="00D25071"/>
    <w:rsid w:val="00DB6727"/>
    <w:rsid w:val="00E84912"/>
    <w:rsid w:val="00ED1B0A"/>
    <w:rsid w:val="00F13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E493A"/>
  <w15:chartTrackingRefBased/>
  <w15:docId w15:val="{5611BF9F-C020-46B2-9673-47AE3CC3A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945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94566"/>
  </w:style>
  <w:style w:type="paragraph" w:styleId="Pidipagina">
    <w:name w:val="footer"/>
    <w:basedOn w:val="Normale"/>
    <w:link w:val="PidipaginaCarattere"/>
    <w:uiPriority w:val="99"/>
    <w:unhideWhenUsed/>
    <w:rsid w:val="00B945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4566"/>
  </w:style>
  <w:style w:type="character" w:styleId="Collegamentoipertestuale">
    <w:name w:val="Hyperlink"/>
    <w:basedOn w:val="Carpredefinitoparagrafo"/>
    <w:uiPriority w:val="99"/>
    <w:semiHidden/>
    <w:unhideWhenUsed/>
    <w:rsid w:val="00B94566"/>
    <w:rPr>
      <w:color w:val="0563C1" w:themeColor="hyperlink"/>
      <w:u w:val="single"/>
    </w:rPr>
  </w:style>
  <w:style w:type="paragraph" w:customStyle="1" w:styleId="paragraph">
    <w:name w:val="paragraph"/>
    <w:basedOn w:val="Normale"/>
    <w:rsid w:val="00B94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B94566"/>
  </w:style>
  <w:style w:type="character" w:customStyle="1" w:styleId="eop">
    <w:name w:val="eop"/>
    <w:basedOn w:val="Carpredefinitoparagrafo"/>
    <w:rsid w:val="00B94566"/>
  </w:style>
  <w:style w:type="paragraph" w:styleId="Nessunaspaziatura">
    <w:name w:val="No Spacing"/>
    <w:uiPriority w:val="1"/>
    <w:qFormat/>
    <w:rsid w:val="00993D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52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baldrighi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580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Vittoria Baldrighi</dc:creator>
  <cp:keywords/>
  <dc:description/>
  <cp:lastModifiedBy>Comunicazione BBMP</cp:lastModifiedBy>
  <cp:revision>8</cp:revision>
  <dcterms:created xsi:type="dcterms:W3CDTF">2025-11-04T13:15:00Z</dcterms:created>
  <dcterms:modified xsi:type="dcterms:W3CDTF">2025-11-07T16:51:00Z</dcterms:modified>
</cp:coreProperties>
</file>