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588C" w14:textId="0EB486E9" w:rsidR="000E616F" w:rsidRDefault="000E616F" w:rsidP="00A135DD">
      <w:pPr>
        <w:jc w:val="center"/>
        <w:rPr>
          <w:rFonts w:ascii="Open Sans" w:hAnsi="Open Sans" w:cs="Open Sans"/>
          <w:sz w:val="24"/>
          <w:szCs w:val="24"/>
        </w:rPr>
      </w:pPr>
    </w:p>
    <w:p w14:paraId="1A4C5B76" w14:textId="5DB3EE41" w:rsidR="00F95CB3" w:rsidRPr="00726437" w:rsidRDefault="00726437" w:rsidP="002C2E1E">
      <w:pPr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MAHLER CHAMBER ORCHESTRA</w:t>
      </w:r>
    </w:p>
    <w:p w14:paraId="00700233" w14:textId="43CD50FA" w:rsidR="00726437" w:rsidRPr="00726437" w:rsidRDefault="00726437" w:rsidP="00726437">
      <w:pPr>
        <w:jc w:val="both"/>
        <w:rPr>
          <w:rFonts w:ascii="Open Sans" w:hAnsi="Open Sans" w:cs="Open Sans"/>
        </w:rPr>
      </w:pPr>
      <w:r w:rsidRPr="00726437">
        <w:rPr>
          <w:rFonts w:ascii="Open Sans" w:hAnsi="Open Sans" w:cs="Open Sans"/>
        </w:rPr>
        <w:t xml:space="preserve">Dalla sua fondazione nel 1997, la </w:t>
      </w:r>
      <w:r w:rsidRPr="00726437">
        <w:rPr>
          <w:rFonts w:ascii="Open Sans" w:hAnsi="Open Sans" w:cs="Open Sans"/>
          <w:i/>
          <w:iCs/>
        </w:rPr>
        <w:t>Mahler Chamber Orchestra</w:t>
      </w:r>
      <w:r w:rsidRPr="00726437">
        <w:rPr>
          <w:rFonts w:ascii="Open Sans" w:hAnsi="Open Sans" w:cs="Open Sans"/>
        </w:rPr>
        <w:t xml:space="preserve"> (MCO) si è affermata come una delle principali orchestre da camera del mondo. Lavorando come un “collettivo globale”, la MCO è guidata dai suoi membri in collaborazione con l’ufficio di direzione che ha sede a Berlino. I musicisti, provenienti da circa 25 Paesi diversi, si uniscono per realizzare numerosi progetti. Il dialogo cameristico e l'atto unanime di ascolto danno forma al suono dell'Orchestra; è una filosofia ispirata dal mentore fondatore dell'Orchestra, Claudio Abbado, che la MCO chiama “Il suono dell'ascolto”.  </w:t>
      </w:r>
    </w:p>
    <w:p w14:paraId="7D1D8B58" w14:textId="0173F4E0" w:rsidR="00726437" w:rsidRPr="00726437" w:rsidRDefault="00726437" w:rsidP="00726437">
      <w:pPr>
        <w:jc w:val="both"/>
        <w:rPr>
          <w:rFonts w:ascii="Open Sans" w:hAnsi="Open Sans" w:cs="Open Sans"/>
        </w:rPr>
      </w:pPr>
      <w:r w:rsidRPr="00726437">
        <w:rPr>
          <w:rFonts w:ascii="Open Sans" w:hAnsi="Open Sans" w:cs="Open Sans"/>
        </w:rPr>
        <w:t>Nella stagione 202</w:t>
      </w:r>
      <w:r w:rsidR="00D2491F">
        <w:rPr>
          <w:rFonts w:ascii="Open Sans" w:hAnsi="Open Sans" w:cs="Open Sans"/>
        </w:rPr>
        <w:t>4</w:t>
      </w:r>
      <w:r w:rsidRPr="00726437">
        <w:rPr>
          <w:rFonts w:ascii="Open Sans" w:hAnsi="Open Sans" w:cs="Open Sans"/>
        </w:rPr>
        <w:t>/202</w:t>
      </w:r>
      <w:r w:rsidR="00D2491F">
        <w:rPr>
          <w:rFonts w:ascii="Open Sans" w:hAnsi="Open Sans" w:cs="Open Sans"/>
        </w:rPr>
        <w:t>5</w:t>
      </w:r>
      <w:r w:rsidRPr="00726437">
        <w:rPr>
          <w:rFonts w:ascii="Open Sans" w:hAnsi="Open Sans" w:cs="Open Sans"/>
        </w:rPr>
        <w:t xml:space="preserve">, la </w:t>
      </w:r>
      <w:r w:rsidRPr="00E24266">
        <w:rPr>
          <w:rFonts w:ascii="Open Sans" w:hAnsi="Open Sans" w:cs="Open Sans"/>
          <w:i/>
          <w:iCs/>
        </w:rPr>
        <w:t>M</w:t>
      </w:r>
      <w:r w:rsidR="00E24266" w:rsidRPr="00E24266">
        <w:rPr>
          <w:rFonts w:ascii="Open Sans" w:hAnsi="Open Sans" w:cs="Open Sans"/>
          <w:i/>
          <w:iCs/>
        </w:rPr>
        <w:t>ahler Chamber Orchestra</w:t>
      </w:r>
      <w:r w:rsidRPr="00726437">
        <w:rPr>
          <w:rFonts w:ascii="Open Sans" w:hAnsi="Open Sans" w:cs="Open Sans"/>
        </w:rPr>
        <w:t xml:space="preserve"> si è esibita con direttori d’orchestra del calibro di </w:t>
      </w:r>
      <w:r w:rsidR="00E24266">
        <w:rPr>
          <w:rFonts w:ascii="Open Sans" w:hAnsi="Open Sans" w:cs="Open Sans"/>
        </w:rPr>
        <w:t>An</w:t>
      </w:r>
      <w:r w:rsidR="00D2491F" w:rsidRPr="00D2491F">
        <w:rPr>
          <w:rFonts w:ascii="Open Sans" w:hAnsi="Open Sans" w:cs="Open Sans"/>
        </w:rPr>
        <w:t>tonello Manacorda, Ri</w:t>
      </w:r>
      <w:r w:rsidR="00E24266">
        <w:rPr>
          <w:rFonts w:ascii="Open Sans" w:hAnsi="Open Sans" w:cs="Open Sans"/>
        </w:rPr>
        <w:t>c</w:t>
      </w:r>
      <w:r w:rsidR="00D2491F" w:rsidRPr="00D2491F">
        <w:rPr>
          <w:rFonts w:ascii="Open Sans" w:hAnsi="Open Sans" w:cs="Open Sans"/>
        </w:rPr>
        <w:t>cardo Chailly, Leif Ove Andsnes</w:t>
      </w:r>
      <w:r w:rsidR="00D2491F">
        <w:rPr>
          <w:rFonts w:ascii="Open Sans" w:hAnsi="Open Sans" w:cs="Open Sans"/>
        </w:rPr>
        <w:t xml:space="preserve">, </w:t>
      </w:r>
      <w:r w:rsidRPr="00726437">
        <w:rPr>
          <w:rFonts w:ascii="Open Sans" w:hAnsi="Open Sans" w:cs="Open Sans"/>
        </w:rPr>
        <w:t xml:space="preserve">tra gli altri. La Mahler Chamber Orchestra è nota per le sue esibizioni senza direttore; i partner artistici Yuja Wang e Mitsuko Uchida, con i quali l'orchestra realizza diverse tournée all'anno, spesso dirigono la </w:t>
      </w:r>
      <w:r w:rsidRPr="00E24266">
        <w:rPr>
          <w:rFonts w:ascii="Open Sans" w:hAnsi="Open Sans" w:cs="Open Sans"/>
          <w:i/>
          <w:iCs/>
        </w:rPr>
        <w:t>M</w:t>
      </w:r>
      <w:r w:rsidR="00E24266" w:rsidRPr="00E24266">
        <w:rPr>
          <w:rFonts w:ascii="Open Sans" w:hAnsi="Open Sans" w:cs="Open Sans"/>
          <w:i/>
          <w:iCs/>
        </w:rPr>
        <w:t>ahler Chamber Orchestra</w:t>
      </w:r>
      <w:r w:rsidRPr="00726437">
        <w:rPr>
          <w:rFonts w:ascii="Open Sans" w:hAnsi="Open Sans" w:cs="Open Sans"/>
        </w:rPr>
        <w:t xml:space="preserve"> dal pianoforte. Nel 202</w:t>
      </w:r>
      <w:r w:rsidR="00E24266">
        <w:rPr>
          <w:rFonts w:ascii="Open Sans" w:hAnsi="Open Sans" w:cs="Open Sans"/>
        </w:rPr>
        <w:t>5</w:t>
      </w:r>
      <w:r w:rsidRPr="00726437">
        <w:rPr>
          <w:rFonts w:ascii="Open Sans" w:hAnsi="Open Sans" w:cs="Open Sans"/>
        </w:rPr>
        <w:t>/202</w:t>
      </w:r>
      <w:r w:rsidR="00E24266">
        <w:rPr>
          <w:rFonts w:ascii="Open Sans" w:hAnsi="Open Sans" w:cs="Open Sans"/>
        </w:rPr>
        <w:t>6</w:t>
      </w:r>
      <w:r w:rsidRPr="00726437">
        <w:rPr>
          <w:rFonts w:ascii="Open Sans" w:hAnsi="Open Sans" w:cs="Open Sans"/>
        </w:rPr>
        <w:t xml:space="preserve">, la </w:t>
      </w:r>
      <w:r w:rsidRPr="00E24266">
        <w:rPr>
          <w:rFonts w:ascii="Open Sans" w:hAnsi="Open Sans" w:cs="Open Sans"/>
          <w:i/>
          <w:iCs/>
        </w:rPr>
        <w:t>M</w:t>
      </w:r>
      <w:r w:rsidR="00E24266" w:rsidRPr="00E24266">
        <w:rPr>
          <w:rFonts w:ascii="Open Sans" w:hAnsi="Open Sans" w:cs="Open Sans"/>
          <w:i/>
          <w:iCs/>
        </w:rPr>
        <w:t>ahler Chamber Orchestra</w:t>
      </w:r>
      <w:r w:rsidRPr="00726437">
        <w:rPr>
          <w:rFonts w:ascii="Open Sans" w:hAnsi="Open Sans" w:cs="Open Sans"/>
        </w:rPr>
        <w:t xml:space="preserve"> salirà sul palco con </w:t>
      </w:r>
      <w:r w:rsidR="00E24266" w:rsidRPr="00E24266">
        <w:rPr>
          <w:rFonts w:ascii="Open Sans" w:hAnsi="Open Sans" w:cs="Open Sans"/>
        </w:rPr>
        <w:t>Maxim Emelyanychev, Gianandrea Noseda, Augustin Hadelich, Kian Soltani, Adam Fischer, Igor Levit, Yuja Wang, Joan</w:t>
      </w:r>
      <w:r w:rsidR="00E24266">
        <w:rPr>
          <w:rFonts w:ascii="Open Sans" w:hAnsi="Open Sans" w:cs="Open Sans"/>
        </w:rPr>
        <w:t>n</w:t>
      </w:r>
      <w:r w:rsidR="00E24266" w:rsidRPr="00E24266">
        <w:rPr>
          <w:rFonts w:ascii="Open Sans" w:hAnsi="Open Sans" w:cs="Open Sans"/>
        </w:rPr>
        <w:t>a Mallwitz, Piotr Beczala, Hélène Grimaud, Vikingur Olafsson, Thomas Adès, Daniel Harding, Daniil Trifonov</w:t>
      </w:r>
      <w:r w:rsidR="00E24266">
        <w:rPr>
          <w:rFonts w:ascii="Open Sans" w:hAnsi="Open Sans" w:cs="Open Sans"/>
        </w:rPr>
        <w:t>.</w:t>
      </w:r>
    </w:p>
    <w:p w14:paraId="17A79B63" w14:textId="6948684E" w:rsidR="00726437" w:rsidRDefault="00726437" w:rsidP="00726437">
      <w:pPr>
        <w:jc w:val="both"/>
        <w:rPr>
          <w:rFonts w:ascii="Open Sans" w:hAnsi="Open Sans" w:cs="Open Sans"/>
        </w:rPr>
      </w:pPr>
      <w:r w:rsidRPr="00726437">
        <w:rPr>
          <w:rFonts w:ascii="Open Sans" w:hAnsi="Open Sans" w:cs="Open Sans"/>
        </w:rPr>
        <w:t>L</w:t>
      </w:r>
      <w:r w:rsidR="00D2491F">
        <w:rPr>
          <w:rFonts w:ascii="Open Sans" w:hAnsi="Open Sans" w:cs="Open Sans"/>
        </w:rPr>
        <w:t xml:space="preserve">a </w:t>
      </w:r>
      <w:r w:rsidR="00E24266" w:rsidRPr="00E24266">
        <w:rPr>
          <w:rFonts w:ascii="Open Sans" w:hAnsi="Open Sans" w:cs="Open Sans"/>
          <w:i/>
          <w:iCs/>
        </w:rPr>
        <w:t>Mahler</w:t>
      </w:r>
      <w:r w:rsidR="00D2491F" w:rsidRPr="00E24266">
        <w:rPr>
          <w:rFonts w:ascii="Open Sans" w:hAnsi="Open Sans" w:cs="Open Sans"/>
          <w:i/>
          <w:iCs/>
        </w:rPr>
        <w:t xml:space="preserve"> Chamber </w:t>
      </w:r>
      <w:r w:rsidRPr="00E24266">
        <w:rPr>
          <w:rFonts w:ascii="Open Sans" w:hAnsi="Open Sans" w:cs="Open Sans"/>
          <w:i/>
          <w:iCs/>
        </w:rPr>
        <w:t>Orchestra</w:t>
      </w:r>
      <w:r w:rsidRPr="00726437">
        <w:rPr>
          <w:rFonts w:ascii="Open Sans" w:hAnsi="Open Sans" w:cs="Open Sans"/>
        </w:rPr>
        <w:t xml:space="preserve"> mantiene residenze a Berlino e Lucerna; dal 2026</w:t>
      </w:r>
      <w:r w:rsidR="00D2491F">
        <w:rPr>
          <w:rFonts w:ascii="Open Sans" w:hAnsi="Open Sans" w:cs="Open Sans"/>
        </w:rPr>
        <w:t xml:space="preserve"> al 2028</w:t>
      </w:r>
      <w:r w:rsidRPr="00726437">
        <w:rPr>
          <w:rFonts w:ascii="Open Sans" w:hAnsi="Open Sans" w:cs="Open Sans"/>
        </w:rPr>
        <w:t xml:space="preserve"> succederà ai </w:t>
      </w:r>
      <w:r w:rsidRPr="00726437">
        <w:rPr>
          <w:rFonts w:ascii="Open Sans" w:hAnsi="Open Sans" w:cs="Open Sans"/>
          <w:i/>
          <w:iCs/>
        </w:rPr>
        <w:t>Berliner Philharmoniker</w:t>
      </w:r>
      <w:r w:rsidRPr="00726437">
        <w:rPr>
          <w:rFonts w:ascii="Open Sans" w:hAnsi="Open Sans" w:cs="Open Sans"/>
        </w:rPr>
        <w:t xml:space="preserve"> al Festival di Pasqua di Baden-Baden. Nel 2024, la </w:t>
      </w:r>
      <w:r w:rsidRPr="00E24266">
        <w:rPr>
          <w:rFonts w:ascii="Open Sans" w:hAnsi="Open Sans" w:cs="Open Sans"/>
          <w:i/>
          <w:iCs/>
        </w:rPr>
        <w:t>Mahler Chamber Orchestra</w:t>
      </w:r>
      <w:r w:rsidRPr="00726437">
        <w:rPr>
          <w:rFonts w:ascii="Open Sans" w:hAnsi="Open Sans" w:cs="Open Sans"/>
        </w:rPr>
        <w:t xml:space="preserve"> ha assunto il ruolo di Direttore Artistico della </w:t>
      </w:r>
      <w:r w:rsidRPr="00726437">
        <w:rPr>
          <w:rFonts w:ascii="Open Sans" w:hAnsi="Open Sans" w:cs="Open Sans"/>
          <w:i/>
          <w:iCs/>
        </w:rPr>
        <w:t>Musikwoche Hitzacker</w:t>
      </w:r>
      <w:r>
        <w:rPr>
          <w:rFonts w:ascii="Open Sans" w:hAnsi="Open Sans" w:cs="Open Sans"/>
        </w:rPr>
        <w:t xml:space="preserve">, nella quale presenta ogni anno un repertorio vario caratterizzato dalla musica da camera. </w:t>
      </w:r>
      <w:r w:rsidRPr="00726437">
        <w:rPr>
          <w:rFonts w:ascii="Open Sans" w:hAnsi="Open Sans" w:cs="Open Sans"/>
        </w:rPr>
        <w:t>Nel marzo 202</w:t>
      </w:r>
      <w:r w:rsidR="00E24266">
        <w:rPr>
          <w:rFonts w:ascii="Open Sans" w:hAnsi="Open Sans" w:cs="Open Sans"/>
        </w:rPr>
        <w:t>6</w:t>
      </w:r>
      <w:r w:rsidRPr="00726437">
        <w:rPr>
          <w:rFonts w:ascii="Open Sans" w:hAnsi="Open Sans" w:cs="Open Sans"/>
        </w:rPr>
        <w:t>, il</w:t>
      </w:r>
      <w:r w:rsidR="00E24266">
        <w:rPr>
          <w:rFonts w:ascii="Open Sans" w:hAnsi="Open Sans" w:cs="Open Sans"/>
        </w:rPr>
        <w:t xml:space="preserve"> violista Antoine Tamestit</w:t>
      </w:r>
      <w:r w:rsidRPr="00726437">
        <w:rPr>
          <w:rFonts w:ascii="Open Sans" w:hAnsi="Open Sans" w:cs="Open Sans"/>
        </w:rPr>
        <w:t xml:space="preserve">, amico e collaboratore di lunga data della </w:t>
      </w:r>
      <w:r w:rsidRPr="00E24266">
        <w:rPr>
          <w:rFonts w:ascii="Open Sans" w:hAnsi="Open Sans" w:cs="Open Sans"/>
          <w:i/>
          <w:iCs/>
        </w:rPr>
        <w:t>M</w:t>
      </w:r>
      <w:r w:rsidR="00E24266" w:rsidRPr="00E24266">
        <w:rPr>
          <w:rFonts w:ascii="Open Sans" w:hAnsi="Open Sans" w:cs="Open Sans"/>
          <w:i/>
          <w:iCs/>
        </w:rPr>
        <w:t>ahler Chamber Orchestra</w:t>
      </w:r>
      <w:r w:rsidRPr="00726437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="00E24266">
        <w:rPr>
          <w:rFonts w:ascii="Open Sans" w:hAnsi="Open Sans" w:cs="Open Sans"/>
        </w:rPr>
        <w:t>sarà</w:t>
      </w:r>
      <w:r w:rsidRPr="0072643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“</w:t>
      </w:r>
      <w:r w:rsidRPr="00726437">
        <w:rPr>
          <w:rFonts w:ascii="Open Sans" w:hAnsi="Open Sans" w:cs="Open Sans"/>
          <w:i/>
          <w:iCs/>
        </w:rPr>
        <w:t>Artist in Residence</w:t>
      </w:r>
      <w:r>
        <w:rPr>
          <w:rFonts w:ascii="Open Sans" w:hAnsi="Open Sans" w:cs="Open Sans"/>
        </w:rPr>
        <w:t>”</w:t>
      </w:r>
      <w:r w:rsidRPr="00726437">
        <w:rPr>
          <w:rFonts w:ascii="Open Sans" w:hAnsi="Open Sans" w:cs="Open Sans"/>
        </w:rPr>
        <w:t xml:space="preserve"> del festival.</w:t>
      </w:r>
    </w:p>
    <w:p w14:paraId="14D89C4C" w14:textId="377D7D1B" w:rsidR="00726437" w:rsidRDefault="00726437" w:rsidP="00726437">
      <w:pPr>
        <w:jc w:val="both"/>
        <w:rPr>
          <w:rFonts w:ascii="Open Sans" w:hAnsi="Open Sans" w:cs="Open Sans"/>
        </w:rPr>
      </w:pPr>
      <w:r w:rsidRPr="00726437">
        <w:rPr>
          <w:rFonts w:ascii="Open Sans" w:hAnsi="Open Sans" w:cs="Open Sans"/>
        </w:rPr>
        <w:t xml:space="preserve">La </w:t>
      </w:r>
      <w:r w:rsidRPr="00E24266">
        <w:rPr>
          <w:rFonts w:ascii="Open Sans" w:hAnsi="Open Sans" w:cs="Open Sans"/>
          <w:i/>
          <w:iCs/>
        </w:rPr>
        <w:t>M</w:t>
      </w:r>
      <w:r w:rsidR="00E24266" w:rsidRPr="00E24266">
        <w:rPr>
          <w:rFonts w:ascii="Open Sans" w:hAnsi="Open Sans" w:cs="Open Sans"/>
          <w:i/>
          <w:iCs/>
        </w:rPr>
        <w:t>ahler Chamber Orchestra</w:t>
      </w:r>
      <w:r w:rsidRPr="00726437">
        <w:rPr>
          <w:rFonts w:ascii="Open Sans" w:hAnsi="Open Sans" w:cs="Open Sans"/>
        </w:rPr>
        <w:t xml:space="preserve"> si impegna ad arricchire la vita delle persone attraverso la musica e crea attivamente incontri sul palco e fuori dal palco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 xml:space="preserve">che portano musica, apprendimento e creatività alle comunità di tutto il mondo. Il suo programma </w:t>
      </w:r>
      <w:r>
        <w:rPr>
          <w:rFonts w:ascii="Open Sans" w:hAnsi="Open Sans" w:cs="Open Sans"/>
        </w:rPr>
        <w:t>“</w:t>
      </w:r>
      <w:r w:rsidRPr="00726437">
        <w:rPr>
          <w:rFonts w:ascii="Open Sans" w:hAnsi="Open Sans" w:cs="Open Sans"/>
          <w:i/>
          <w:iCs/>
        </w:rPr>
        <w:t>Feel the Music</w:t>
      </w:r>
      <w:r>
        <w:rPr>
          <w:rFonts w:ascii="Open Sans" w:hAnsi="Open Sans" w:cs="Open Sans"/>
        </w:rPr>
        <w:t xml:space="preserve">” </w:t>
      </w:r>
      <w:r w:rsidRPr="00726437">
        <w:rPr>
          <w:rFonts w:ascii="Open Sans" w:hAnsi="Open Sans" w:cs="Open Sans"/>
        </w:rPr>
        <w:t xml:space="preserve">introduce la musica alle persone non udenti e ipoudenti, mentre la </w:t>
      </w:r>
      <w:r w:rsidRPr="00726437">
        <w:rPr>
          <w:rFonts w:ascii="Open Sans" w:hAnsi="Open Sans" w:cs="Open Sans"/>
          <w:i/>
          <w:iCs/>
        </w:rPr>
        <w:t>MCO Academy</w:t>
      </w:r>
      <w:r w:rsidRPr="00726437">
        <w:rPr>
          <w:rFonts w:ascii="Open Sans" w:hAnsi="Open Sans" w:cs="Open Sans"/>
        </w:rPr>
        <w:t xml:space="preserve"> permette ai membri dell'orchestra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 xml:space="preserve">di condividere la loro esperienza con la prossima generazione di musicisti. Inoltre, i concerti </w:t>
      </w:r>
      <w:r>
        <w:rPr>
          <w:rFonts w:ascii="Open Sans" w:hAnsi="Open Sans" w:cs="Open Sans"/>
        </w:rPr>
        <w:t xml:space="preserve">per le scuole </w:t>
      </w:r>
      <w:r w:rsidRPr="00726437">
        <w:rPr>
          <w:rFonts w:ascii="Open Sans" w:hAnsi="Open Sans" w:cs="Open Sans"/>
        </w:rPr>
        <w:t>invitano gli studenti a un viaggio multiculturale, favorendo l'introspezione e la contemplazione sul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>tema dell'“appartenenza”.</w:t>
      </w:r>
    </w:p>
    <w:p w14:paraId="01B82C0E" w14:textId="5290F5CB" w:rsidR="00726437" w:rsidRDefault="00726437" w:rsidP="00726437">
      <w:pPr>
        <w:jc w:val="both"/>
        <w:rPr>
          <w:rFonts w:ascii="Open Sans" w:hAnsi="Open Sans" w:cs="Open Sans"/>
        </w:rPr>
      </w:pPr>
      <w:r w:rsidRPr="00726437">
        <w:rPr>
          <w:rFonts w:ascii="Open Sans" w:hAnsi="Open Sans" w:cs="Open Sans"/>
        </w:rPr>
        <w:t>Le esibizioni della MCO vengono spesso registrate e trasmesse dalle principali emittenti televisive e su</w:t>
      </w:r>
      <w:r w:rsidR="00D30581">
        <w:rPr>
          <w:rFonts w:ascii="Open Sans" w:hAnsi="Open Sans" w:cs="Open Sans"/>
        </w:rPr>
        <w:t>l canale</w:t>
      </w:r>
      <w:r w:rsidRPr="00726437">
        <w:rPr>
          <w:rFonts w:ascii="Open Sans" w:hAnsi="Open Sans" w:cs="Open Sans"/>
        </w:rPr>
        <w:t xml:space="preserve"> </w:t>
      </w:r>
      <w:r w:rsidRPr="00D30581">
        <w:rPr>
          <w:rFonts w:ascii="Open Sans" w:hAnsi="Open Sans" w:cs="Open Sans"/>
          <w:i/>
          <w:iCs/>
        </w:rPr>
        <w:t>ARTE</w:t>
      </w:r>
      <w:r w:rsidRPr="00726437">
        <w:rPr>
          <w:rFonts w:ascii="Open Sans" w:hAnsi="Open Sans" w:cs="Open Sans"/>
        </w:rPr>
        <w:t>; l'ultimo CD dell'ensemble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>con l'opera “</w:t>
      </w:r>
      <w:r w:rsidRPr="00D30581">
        <w:rPr>
          <w:rFonts w:ascii="Open Sans" w:hAnsi="Open Sans" w:cs="Open Sans"/>
          <w:i/>
          <w:iCs/>
        </w:rPr>
        <w:t>Picture a Day like this</w:t>
      </w:r>
      <w:r w:rsidRPr="00726437">
        <w:rPr>
          <w:rFonts w:ascii="Open Sans" w:hAnsi="Open Sans" w:cs="Open Sans"/>
        </w:rPr>
        <w:t xml:space="preserve">” è stato pubblicato da </w:t>
      </w:r>
      <w:r w:rsidRPr="00D30581">
        <w:rPr>
          <w:rFonts w:ascii="Open Sans" w:hAnsi="Open Sans" w:cs="Open Sans"/>
          <w:i/>
          <w:iCs/>
        </w:rPr>
        <w:t>Nimbus</w:t>
      </w:r>
      <w:r w:rsidRPr="00726437">
        <w:rPr>
          <w:rFonts w:ascii="Open Sans" w:hAnsi="Open Sans" w:cs="Open Sans"/>
        </w:rPr>
        <w:t xml:space="preserve"> nel settembre 2024.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>In collaborazione con il suo partner artistico per le esperienze immersive, Henrik Oppermann/Schallgeber, la MCO ha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>sviluppato una serie di formati di concerti XR</w:t>
      </w:r>
      <w:r w:rsidR="00E24266">
        <w:rPr>
          <w:rFonts w:ascii="Open Sans" w:hAnsi="Open Sans" w:cs="Open Sans"/>
        </w:rPr>
        <w:t xml:space="preserve">, che sono stati trasmessi ad esempio all’Università di Princeton e alla </w:t>
      </w:r>
      <w:r w:rsidR="00E24266" w:rsidRPr="00E24266">
        <w:rPr>
          <w:rFonts w:ascii="Open Sans" w:hAnsi="Open Sans" w:cs="Open Sans"/>
          <w:i/>
          <w:iCs/>
        </w:rPr>
        <w:t>Mozart Wohnhaus</w:t>
      </w:r>
      <w:r w:rsidR="00E24266">
        <w:rPr>
          <w:rFonts w:ascii="Open Sans" w:hAnsi="Open Sans" w:cs="Open Sans"/>
        </w:rPr>
        <w:t xml:space="preserve"> di Salisburgo</w:t>
      </w:r>
      <w:r w:rsidRPr="00726437">
        <w:rPr>
          <w:rFonts w:ascii="Open Sans" w:hAnsi="Open Sans" w:cs="Open Sans"/>
        </w:rPr>
        <w:t>. Dal luglio 2024, alcuni dei brani di musica da camera prodotti in</w:t>
      </w:r>
      <w:r>
        <w:rPr>
          <w:rFonts w:ascii="Open Sans" w:hAnsi="Open Sans" w:cs="Open Sans"/>
        </w:rPr>
        <w:t xml:space="preserve"> </w:t>
      </w:r>
      <w:r w:rsidRPr="00726437">
        <w:rPr>
          <w:rFonts w:ascii="Open Sans" w:hAnsi="Open Sans" w:cs="Open Sans"/>
        </w:rPr>
        <w:t xml:space="preserve">XR sono disponibili nell'app </w:t>
      </w:r>
      <w:r w:rsidRPr="00D30581">
        <w:rPr>
          <w:rFonts w:ascii="Open Sans" w:hAnsi="Open Sans" w:cs="Open Sans"/>
          <w:i/>
          <w:iCs/>
        </w:rPr>
        <w:t>Mahler Chamber Orchestra</w:t>
      </w:r>
      <w:r w:rsidRPr="00726437">
        <w:rPr>
          <w:rFonts w:ascii="Open Sans" w:hAnsi="Open Sans" w:cs="Open Sans"/>
        </w:rPr>
        <w:t xml:space="preserve"> per Apple Vision Pro</w:t>
      </w:r>
      <w:r w:rsidR="00E24266">
        <w:rPr>
          <w:rFonts w:ascii="Open Sans" w:hAnsi="Open Sans" w:cs="Open Sans"/>
        </w:rPr>
        <w:t>; la Mahler Chamber Orchestra sta inoltre registrando</w:t>
      </w:r>
      <w:r w:rsidR="008F009A">
        <w:rPr>
          <w:rFonts w:ascii="Open Sans" w:hAnsi="Open Sans" w:cs="Open Sans"/>
        </w:rPr>
        <w:t xml:space="preserve"> e sviluppando nuovo materiale per la stagione 2025/2026.</w:t>
      </w:r>
    </w:p>
    <w:p w14:paraId="536B6217" w14:textId="6CBA985A" w:rsidR="00A211BD" w:rsidRPr="008F009A" w:rsidRDefault="002C2E1E" w:rsidP="008F009A">
      <w:pPr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2025-26</w:t>
      </w:r>
    </w:p>
    <w:sectPr w:rsidR="00A211BD" w:rsidRPr="008F009A" w:rsidSect="00452E7B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3886" w14:textId="77777777" w:rsidR="00B5348C" w:rsidRDefault="00B5348C" w:rsidP="00163AD9">
      <w:pPr>
        <w:spacing w:after="0" w:line="240" w:lineRule="auto"/>
      </w:pPr>
      <w:r>
        <w:separator/>
      </w:r>
    </w:p>
  </w:endnote>
  <w:endnote w:type="continuationSeparator" w:id="0">
    <w:p w14:paraId="5689881C" w14:textId="77777777" w:rsidR="00B5348C" w:rsidRDefault="00B5348C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5ABB" w14:textId="77777777" w:rsidR="00B5348C" w:rsidRDefault="00B5348C" w:rsidP="00163AD9">
      <w:pPr>
        <w:spacing w:after="0" w:line="240" w:lineRule="auto"/>
      </w:pPr>
      <w:r>
        <w:separator/>
      </w:r>
    </w:p>
  </w:footnote>
  <w:footnote w:type="continuationSeparator" w:id="0">
    <w:p w14:paraId="662530C0" w14:textId="77777777" w:rsidR="00B5348C" w:rsidRDefault="00B5348C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53395" wp14:editId="3E78C4EE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23B3D4D4" w14:textId="77777777" w:rsidR="00452E7B" w:rsidRDefault="00452E7B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2C268682" w14:textId="6DA9BC90" w:rsidR="00163AD9" w:rsidRPr="00A211BD" w:rsidRDefault="00163AD9" w:rsidP="00A211BD">
                          <w:pPr>
                            <w:pStyle w:val="paragraph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 Medium" w:hAnsi="Montserrat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211BD">
                            <w:rPr>
                              <w:rStyle w:val="normaltextrun"/>
                              <w:rFonts w:ascii="Montserrat Medium" w:hAnsi="Montserrat Medium"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39C96F29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  <w:r w:rsidR="00194664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s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Pr="00BB06C0" w:rsidRDefault="002C2E1E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6E978BD0" w14:textId="77777777" w:rsidR="00163AD9" w:rsidRPr="00BB06C0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23B3D4D4" w14:textId="77777777" w:rsidR="00452E7B" w:rsidRDefault="00452E7B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2C268682" w14:textId="6DA9BC90" w:rsidR="00163AD9" w:rsidRPr="00A211BD" w:rsidRDefault="00163AD9" w:rsidP="00A211BD">
                    <w:pPr>
                      <w:pStyle w:val="paragraph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 Medium" w:hAnsi="Montserrat Medium"/>
                        <w:color w:val="FFFFFF" w:themeColor="background1"/>
                        <w:sz w:val="36"/>
                        <w:szCs w:val="36"/>
                      </w:rPr>
                    </w:pPr>
                    <w:r w:rsidRPr="00A211BD">
                      <w:rPr>
                        <w:rStyle w:val="normaltextrun"/>
                        <w:rFonts w:ascii="Montserrat Medium" w:hAnsi="Montserrat Medium"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39C96F29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  <w:r w:rsidR="00194664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s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Pr="00BB06C0" w:rsidRDefault="002C2E1E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6E978BD0" w14:textId="77777777" w:rsidR="00163AD9" w:rsidRPr="00BB06C0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33971"/>
    <w:rsid w:val="00081DD0"/>
    <w:rsid w:val="00095865"/>
    <w:rsid w:val="000A0DA3"/>
    <w:rsid w:val="000E616F"/>
    <w:rsid w:val="00111378"/>
    <w:rsid w:val="00111C82"/>
    <w:rsid w:val="001128CE"/>
    <w:rsid w:val="001254B6"/>
    <w:rsid w:val="00133442"/>
    <w:rsid w:val="0016287B"/>
    <w:rsid w:val="00163AD9"/>
    <w:rsid w:val="001721EA"/>
    <w:rsid w:val="00194664"/>
    <w:rsid w:val="001E117A"/>
    <w:rsid w:val="00211C93"/>
    <w:rsid w:val="002408FC"/>
    <w:rsid w:val="00256208"/>
    <w:rsid w:val="002912F3"/>
    <w:rsid w:val="002C0DC9"/>
    <w:rsid w:val="002C2E1E"/>
    <w:rsid w:val="002D41F5"/>
    <w:rsid w:val="002E426C"/>
    <w:rsid w:val="00304082"/>
    <w:rsid w:val="0039499D"/>
    <w:rsid w:val="003A1E98"/>
    <w:rsid w:val="003C365F"/>
    <w:rsid w:val="003E16ED"/>
    <w:rsid w:val="003F36A0"/>
    <w:rsid w:val="00452E7B"/>
    <w:rsid w:val="00475100"/>
    <w:rsid w:val="004A2A78"/>
    <w:rsid w:val="004B102E"/>
    <w:rsid w:val="004D3D1A"/>
    <w:rsid w:val="004F170D"/>
    <w:rsid w:val="00512A9F"/>
    <w:rsid w:val="005423C6"/>
    <w:rsid w:val="0054697F"/>
    <w:rsid w:val="00570BFC"/>
    <w:rsid w:val="00572CBE"/>
    <w:rsid w:val="005A2A09"/>
    <w:rsid w:val="005E29E0"/>
    <w:rsid w:val="00616183"/>
    <w:rsid w:val="0066467E"/>
    <w:rsid w:val="00670128"/>
    <w:rsid w:val="00690CC7"/>
    <w:rsid w:val="006C7872"/>
    <w:rsid w:val="006E38E1"/>
    <w:rsid w:val="006F4571"/>
    <w:rsid w:val="00714611"/>
    <w:rsid w:val="00723B3A"/>
    <w:rsid w:val="00726437"/>
    <w:rsid w:val="00777001"/>
    <w:rsid w:val="007A65D3"/>
    <w:rsid w:val="007C0C3D"/>
    <w:rsid w:val="007D1D15"/>
    <w:rsid w:val="007D4BF3"/>
    <w:rsid w:val="007F1ACF"/>
    <w:rsid w:val="007F56EC"/>
    <w:rsid w:val="008703A8"/>
    <w:rsid w:val="0089344F"/>
    <w:rsid w:val="008C0A8D"/>
    <w:rsid w:val="008C3F40"/>
    <w:rsid w:val="008C7C52"/>
    <w:rsid w:val="008D550B"/>
    <w:rsid w:val="008E7788"/>
    <w:rsid w:val="008F009A"/>
    <w:rsid w:val="009C0ADC"/>
    <w:rsid w:val="009C1AE6"/>
    <w:rsid w:val="009F10B5"/>
    <w:rsid w:val="00A135DD"/>
    <w:rsid w:val="00A211BD"/>
    <w:rsid w:val="00A25846"/>
    <w:rsid w:val="00A34CCA"/>
    <w:rsid w:val="00A82F5E"/>
    <w:rsid w:val="00A97459"/>
    <w:rsid w:val="00AA5825"/>
    <w:rsid w:val="00AB428C"/>
    <w:rsid w:val="00AD1CA4"/>
    <w:rsid w:val="00AD2F12"/>
    <w:rsid w:val="00B5348C"/>
    <w:rsid w:val="00B6472F"/>
    <w:rsid w:val="00BB18B1"/>
    <w:rsid w:val="00BE5104"/>
    <w:rsid w:val="00C038F1"/>
    <w:rsid w:val="00C049E2"/>
    <w:rsid w:val="00C1663C"/>
    <w:rsid w:val="00C23972"/>
    <w:rsid w:val="00C36445"/>
    <w:rsid w:val="00C54A1F"/>
    <w:rsid w:val="00C76635"/>
    <w:rsid w:val="00C81DCA"/>
    <w:rsid w:val="00C94DBE"/>
    <w:rsid w:val="00CE749F"/>
    <w:rsid w:val="00D2491F"/>
    <w:rsid w:val="00D30581"/>
    <w:rsid w:val="00D64988"/>
    <w:rsid w:val="00DB0DDD"/>
    <w:rsid w:val="00DB57E5"/>
    <w:rsid w:val="00DB760B"/>
    <w:rsid w:val="00DC38F7"/>
    <w:rsid w:val="00DE540E"/>
    <w:rsid w:val="00E018B2"/>
    <w:rsid w:val="00E12F56"/>
    <w:rsid w:val="00E24266"/>
    <w:rsid w:val="00E46866"/>
    <w:rsid w:val="00F07A60"/>
    <w:rsid w:val="00F45814"/>
    <w:rsid w:val="00F51F61"/>
    <w:rsid w:val="00F629B9"/>
    <w:rsid w:val="00F674C7"/>
    <w:rsid w:val="00F71986"/>
    <w:rsid w:val="00F81A55"/>
    <w:rsid w:val="00F94AF6"/>
    <w:rsid w:val="00F95CB3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12A9F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5</cp:revision>
  <dcterms:created xsi:type="dcterms:W3CDTF">2025-11-07T16:10:00Z</dcterms:created>
  <dcterms:modified xsi:type="dcterms:W3CDTF">2025-11-19T16:54:00Z</dcterms:modified>
</cp:coreProperties>
</file>