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A1FC" w14:textId="77777777" w:rsidR="000E3798" w:rsidRPr="009944A2" w:rsidRDefault="000E3798" w:rsidP="000E3798">
      <w:pPr>
        <w:spacing w:after="0"/>
        <w:jc w:val="center"/>
        <w:rPr>
          <w:rFonts w:ascii="Open Sans" w:hAnsi="Open Sans" w:cs="Open Sans"/>
          <w:b/>
          <w:bCs/>
        </w:rPr>
      </w:pPr>
    </w:p>
    <w:p w14:paraId="74AB3E06" w14:textId="343DA82D" w:rsidR="00B94566" w:rsidRPr="009944A2" w:rsidRDefault="000D4A91" w:rsidP="000E3798">
      <w:pPr>
        <w:spacing w:after="0"/>
        <w:jc w:val="center"/>
        <w:rPr>
          <w:rFonts w:ascii="Montserrat" w:hAnsi="Montserrat" w:cs="Open Sans"/>
          <w:sz w:val="28"/>
          <w:szCs w:val="28"/>
        </w:rPr>
      </w:pPr>
      <w:r w:rsidRPr="009944A2">
        <w:rPr>
          <w:rFonts w:ascii="Montserrat" w:hAnsi="Montserrat" w:cs="Open Sans"/>
          <w:sz w:val="28"/>
          <w:szCs w:val="28"/>
        </w:rPr>
        <w:t>QUARTETTO JERUSALEM</w:t>
      </w:r>
    </w:p>
    <w:p w14:paraId="37869053" w14:textId="77777777" w:rsidR="0060055E" w:rsidRPr="009944A2" w:rsidRDefault="000D4A91" w:rsidP="000E3798">
      <w:pPr>
        <w:spacing w:after="0"/>
        <w:jc w:val="center"/>
        <w:rPr>
          <w:rFonts w:ascii="Montserrat" w:hAnsi="Montserrat" w:cs="Open Sans"/>
          <w:i/>
          <w:iCs/>
          <w:sz w:val="24"/>
          <w:szCs w:val="24"/>
        </w:rPr>
      </w:pPr>
      <w:r w:rsidRPr="009944A2">
        <w:rPr>
          <w:rFonts w:ascii="Montserrat" w:hAnsi="Montserrat" w:cs="Open Sans"/>
          <w:i/>
          <w:iCs/>
          <w:sz w:val="24"/>
          <w:szCs w:val="24"/>
        </w:rPr>
        <w:t xml:space="preserve">Alexander </w:t>
      </w:r>
      <w:proofErr w:type="spellStart"/>
      <w:r w:rsidRPr="009944A2">
        <w:rPr>
          <w:rFonts w:ascii="Montserrat" w:hAnsi="Montserrat" w:cs="Open Sans"/>
          <w:i/>
          <w:iCs/>
          <w:sz w:val="24"/>
          <w:szCs w:val="24"/>
        </w:rPr>
        <w:t>Pavlovsky</w:t>
      </w:r>
      <w:proofErr w:type="spellEnd"/>
      <w:r w:rsidRPr="009944A2">
        <w:rPr>
          <w:rFonts w:ascii="Montserrat" w:hAnsi="Montserrat" w:cs="Open Sans"/>
          <w:i/>
          <w:iCs/>
          <w:sz w:val="24"/>
          <w:szCs w:val="24"/>
        </w:rPr>
        <w:t xml:space="preserve"> (violino), Sergei </w:t>
      </w:r>
      <w:proofErr w:type="spellStart"/>
      <w:r w:rsidRPr="009944A2">
        <w:rPr>
          <w:rFonts w:ascii="Montserrat" w:hAnsi="Montserrat" w:cs="Open Sans"/>
          <w:i/>
          <w:iCs/>
          <w:sz w:val="24"/>
          <w:szCs w:val="24"/>
        </w:rPr>
        <w:t>Bresler</w:t>
      </w:r>
      <w:proofErr w:type="spellEnd"/>
      <w:r w:rsidRPr="009944A2">
        <w:rPr>
          <w:rFonts w:ascii="Montserrat" w:hAnsi="Montserrat" w:cs="Open Sans"/>
          <w:i/>
          <w:iCs/>
          <w:sz w:val="24"/>
          <w:szCs w:val="24"/>
        </w:rPr>
        <w:t xml:space="preserve"> (violino)</w:t>
      </w:r>
    </w:p>
    <w:p w14:paraId="037C24F0" w14:textId="02A56E5B" w:rsidR="000D4A91" w:rsidRPr="009944A2" w:rsidRDefault="000D4A91" w:rsidP="000E3798">
      <w:pPr>
        <w:spacing w:after="0"/>
        <w:jc w:val="center"/>
        <w:rPr>
          <w:rFonts w:ascii="Montserrat" w:hAnsi="Montserrat" w:cs="Open Sans"/>
          <w:i/>
          <w:iCs/>
          <w:sz w:val="24"/>
          <w:szCs w:val="24"/>
        </w:rPr>
      </w:pPr>
      <w:r w:rsidRPr="009944A2">
        <w:rPr>
          <w:rFonts w:ascii="Montserrat" w:hAnsi="Montserrat" w:cs="Open Sans"/>
          <w:i/>
          <w:iCs/>
          <w:sz w:val="24"/>
          <w:szCs w:val="24"/>
        </w:rPr>
        <w:t xml:space="preserve">Ori </w:t>
      </w:r>
      <w:proofErr w:type="spellStart"/>
      <w:r w:rsidRPr="009944A2">
        <w:rPr>
          <w:rFonts w:ascii="Montserrat" w:hAnsi="Montserrat" w:cs="Open Sans"/>
          <w:i/>
          <w:iCs/>
          <w:sz w:val="24"/>
          <w:szCs w:val="24"/>
        </w:rPr>
        <w:t>Kam</w:t>
      </w:r>
      <w:proofErr w:type="spellEnd"/>
      <w:r w:rsidRPr="009944A2">
        <w:rPr>
          <w:rFonts w:ascii="Montserrat" w:hAnsi="Montserrat" w:cs="Open Sans"/>
          <w:i/>
          <w:iCs/>
          <w:sz w:val="24"/>
          <w:szCs w:val="24"/>
        </w:rPr>
        <w:t xml:space="preserve"> (viola), </w:t>
      </w:r>
      <w:proofErr w:type="spellStart"/>
      <w:r w:rsidRPr="009944A2">
        <w:rPr>
          <w:rFonts w:ascii="Montserrat" w:hAnsi="Montserrat" w:cs="Open Sans"/>
          <w:i/>
          <w:iCs/>
          <w:sz w:val="24"/>
          <w:szCs w:val="24"/>
        </w:rPr>
        <w:t>Kyril</w:t>
      </w:r>
      <w:proofErr w:type="spellEnd"/>
      <w:r w:rsidRPr="009944A2">
        <w:rPr>
          <w:rFonts w:ascii="Montserrat" w:hAnsi="Montserrat" w:cs="Open Sans"/>
          <w:i/>
          <w:iCs/>
          <w:sz w:val="24"/>
          <w:szCs w:val="24"/>
        </w:rPr>
        <w:t xml:space="preserve"> </w:t>
      </w:r>
      <w:proofErr w:type="spellStart"/>
      <w:r w:rsidRPr="009944A2">
        <w:rPr>
          <w:rFonts w:ascii="Montserrat" w:hAnsi="Montserrat" w:cs="Open Sans"/>
          <w:i/>
          <w:iCs/>
          <w:sz w:val="24"/>
          <w:szCs w:val="24"/>
        </w:rPr>
        <w:t>Zlotnikov</w:t>
      </w:r>
      <w:proofErr w:type="spellEnd"/>
      <w:r w:rsidRPr="009944A2">
        <w:rPr>
          <w:rFonts w:ascii="Montserrat" w:hAnsi="Montserrat" w:cs="Open Sans"/>
          <w:i/>
          <w:iCs/>
          <w:sz w:val="24"/>
          <w:szCs w:val="24"/>
        </w:rPr>
        <w:t xml:space="preserve"> (violoncello)</w:t>
      </w:r>
    </w:p>
    <w:p w14:paraId="00292A15" w14:textId="77777777" w:rsidR="000E3798" w:rsidRPr="009944A2" w:rsidRDefault="000E3798" w:rsidP="000E3798">
      <w:pPr>
        <w:spacing w:after="0"/>
        <w:jc w:val="center"/>
        <w:rPr>
          <w:rFonts w:ascii="Open Sans" w:hAnsi="Open Sans" w:cs="Open Sans"/>
          <w:i/>
          <w:iCs/>
        </w:rPr>
      </w:pPr>
    </w:p>
    <w:p w14:paraId="640175DD" w14:textId="77777777" w:rsidR="000326A1" w:rsidRPr="009944A2" w:rsidRDefault="000326A1" w:rsidP="000E3798">
      <w:pPr>
        <w:jc w:val="both"/>
        <w:rPr>
          <w:rFonts w:ascii="Open Sans" w:hAnsi="Open Sans" w:cs="Open Sans"/>
        </w:rPr>
      </w:pPr>
    </w:p>
    <w:p w14:paraId="0F851442" w14:textId="77777777" w:rsidR="00306E33" w:rsidRPr="009944A2" w:rsidRDefault="00306E33" w:rsidP="000E3798">
      <w:pPr>
        <w:jc w:val="both"/>
        <w:rPr>
          <w:rFonts w:ascii="Open Sans" w:hAnsi="Open Sans" w:cs="Open Sans"/>
        </w:rPr>
      </w:pPr>
      <w:r w:rsidRPr="009944A2">
        <w:rPr>
          <w:rFonts w:ascii="Open Sans" w:hAnsi="Open Sans" w:cs="Open Sans"/>
        </w:rPr>
        <w:t>‘</w:t>
      </w:r>
      <w:r w:rsidR="00703A19" w:rsidRPr="009944A2">
        <w:rPr>
          <w:rFonts w:ascii="Open Sans" w:hAnsi="Open Sans" w:cs="Open Sans"/>
        </w:rPr>
        <w:t>Passione, precisione, calore, una miscela d'oro: questi sono i marchi di fabbrica di questo eccellente quartetto d'archi israeliano</w:t>
      </w:r>
      <w:r w:rsidRPr="009944A2">
        <w:rPr>
          <w:rFonts w:ascii="Open Sans" w:hAnsi="Open Sans" w:cs="Open Sans"/>
        </w:rPr>
        <w:t>’</w:t>
      </w:r>
      <w:r w:rsidR="00B00A71" w:rsidRPr="009944A2">
        <w:rPr>
          <w:rFonts w:ascii="Open Sans" w:hAnsi="Open Sans" w:cs="Open Sans"/>
        </w:rPr>
        <w:t>, h</w:t>
      </w:r>
      <w:r w:rsidR="00703A19" w:rsidRPr="009944A2">
        <w:rPr>
          <w:rFonts w:ascii="Open Sans" w:hAnsi="Open Sans" w:cs="Open Sans"/>
        </w:rPr>
        <w:t xml:space="preserve">a scritto il </w:t>
      </w:r>
      <w:r w:rsidR="00703A19" w:rsidRPr="009944A2">
        <w:rPr>
          <w:rFonts w:ascii="Open Sans" w:hAnsi="Open Sans" w:cs="Open Sans"/>
          <w:i/>
          <w:iCs/>
        </w:rPr>
        <w:t>New York Times</w:t>
      </w:r>
      <w:r w:rsidR="00703A19" w:rsidRPr="009944A2">
        <w:rPr>
          <w:rFonts w:ascii="Open Sans" w:hAnsi="Open Sans" w:cs="Open Sans"/>
        </w:rPr>
        <w:t xml:space="preserve"> sul </w:t>
      </w:r>
      <w:r w:rsidR="00B00A71" w:rsidRPr="009944A2">
        <w:rPr>
          <w:rFonts w:ascii="Open Sans" w:hAnsi="Open Sans" w:cs="Open Sans"/>
        </w:rPr>
        <w:t>Quartetto Jerusalem</w:t>
      </w:r>
      <w:r w:rsidR="00703A19" w:rsidRPr="009944A2">
        <w:rPr>
          <w:rFonts w:ascii="Open Sans" w:hAnsi="Open Sans" w:cs="Open Sans"/>
        </w:rPr>
        <w:t xml:space="preserve">. </w:t>
      </w:r>
    </w:p>
    <w:p w14:paraId="224C321D" w14:textId="54E28669" w:rsidR="00703A19" w:rsidRPr="009944A2" w:rsidRDefault="00703A19" w:rsidP="000E3798">
      <w:pPr>
        <w:jc w:val="both"/>
        <w:rPr>
          <w:rFonts w:ascii="Open Sans" w:hAnsi="Open Sans" w:cs="Open Sans"/>
        </w:rPr>
      </w:pPr>
      <w:r w:rsidRPr="009944A2">
        <w:rPr>
          <w:rFonts w:ascii="Open Sans" w:hAnsi="Open Sans" w:cs="Open Sans"/>
        </w:rPr>
        <w:t xml:space="preserve">Dalla fondazione dell'ensemble nel 1993 e dal successivo debutto nel 1996, i quattro musicisti israeliani hanno intrapreso un percorso di crescita e maturazione. Questo viaggio ha </w:t>
      </w:r>
      <w:r w:rsidR="00BD17E4" w:rsidRPr="009944A2">
        <w:rPr>
          <w:rFonts w:ascii="Open Sans" w:hAnsi="Open Sans" w:cs="Open Sans"/>
        </w:rPr>
        <w:t>portato all’ottenimento di</w:t>
      </w:r>
      <w:r w:rsidRPr="009944A2">
        <w:rPr>
          <w:rFonts w:ascii="Open Sans" w:hAnsi="Open Sans" w:cs="Open Sans"/>
        </w:rPr>
        <w:t xml:space="preserve"> un vasto repertorio e una straordinaria profondità espressiva, che porta avanti la tradizione del quartetto d'archi in un modo unico. L'ensemble ha trovato il suo nucleo </w:t>
      </w:r>
      <w:r w:rsidR="006D2D45" w:rsidRPr="009944A2">
        <w:rPr>
          <w:rFonts w:ascii="Open Sans" w:hAnsi="Open Sans" w:cs="Open Sans"/>
        </w:rPr>
        <w:t xml:space="preserve">distintivo </w:t>
      </w:r>
      <w:r w:rsidRPr="009944A2">
        <w:rPr>
          <w:rFonts w:ascii="Open Sans" w:hAnsi="Open Sans" w:cs="Open Sans"/>
        </w:rPr>
        <w:t>in un suono caldo, pieno, umano e</w:t>
      </w:r>
      <w:r w:rsidR="00983D39" w:rsidRPr="009944A2">
        <w:rPr>
          <w:rFonts w:ascii="Open Sans" w:hAnsi="Open Sans" w:cs="Open Sans"/>
        </w:rPr>
        <w:t>d equilibrato</w:t>
      </w:r>
      <w:r w:rsidRPr="009944A2">
        <w:rPr>
          <w:rFonts w:ascii="Open Sans" w:hAnsi="Open Sans" w:cs="Open Sans"/>
        </w:rPr>
        <w:t xml:space="preserve"> tra voci alte e basse. Questo</w:t>
      </w:r>
      <w:r w:rsidR="005369F5" w:rsidRPr="009944A2">
        <w:rPr>
          <w:rFonts w:ascii="Open Sans" w:hAnsi="Open Sans" w:cs="Open Sans"/>
        </w:rPr>
        <w:t xml:space="preserve"> </w:t>
      </w:r>
      <w:r w:rsidRPr="009944A2">
        <w:rPr>
          <w:rFonts w:ascii="Open Sans" w:hAnsi="Open Sans" w:cs="Open Sans"/>
        </w:rPr>
        <w:t xml:space="preserve">approccio consente al quartetto di mantenere un sano rapporto tra l'espressione individuale e una presentazione trasparente e rispettosa dell'opera del compositore. È anche la spinta e la motivazione per il continuo perfezionamento del repertorio classico così come </w:t>
      </w:r>
      <w:r w:rsidR="00BC4E53" w:rsidRPr="009944A2">
        <w:rPr>
          <w:rFonts w:ascii="Open Sans" w:hAnsi="Open Sans" w:cs="Open Sans"/>
        </w:rPr>
        <w:t xml:space="preserve">per </w:t>
      </w:r>
      <w:r w:rsidRPr="009944A2">
        <w:rPr>
          <w:rFonts w:ascii="Open Sans" w:hAnsi="Open Sans" w:cs="Open Sans"/>
        </w:rPr>
        <w:t>l'esplorazione di nuove epoche.</w:t>
      </w:r>
    </w:p>
    <w:p w14:paraId="5A662B63" w14:textId="406D37BB" w:rsidR="006C18F4" w:rsidRPr="009944A2" w:rsidRDefault="006C18F4" w:rsidP="005E20E3">
      <w:pPr>
        <w:pStyle w:val="font7"/>
        <w:spacing w:before="0" w:beforeAutospacing="0" w:after="0" w:afterAutospacing="0"/>
        <w:jc w:val="both"/>
        <w:textAlignment w:val="baseline"/>
        <w:rPr>
          <w:rStyle w:val="wixui-rich-texttext"/>
          <w:rFonts w:ascii="Open Sans" w:hAnsi="Open Sans" w:cs="Open Sans"/>
          <w:sz w:val="22"/>
          <w:szCs w:val="22"/>
          <w:highlight w:val="yellow"/>
          <w:bdr w:val="none" w:sz="0" w:space="0" w:color="auto" w:frame="1"/>
        </w:rPr>
      </w:pPr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Il </w:t>
      </w:r>
      <w:r w:rsidR="00B617E4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>Quartetto Jerusalem</w:t>
      </w:r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 è ospite abituale e amato sui più </w:t>
      </w:r>
      <w:r w:rsidR="00DA4A87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importanti </w:t>
      </w:r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palcoscenici del mondo. </w:t>
      </w:r>
      <w:r w:rsidR="005E7E87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>A</w:t>
      </w:r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pparizioni recenti includono un ciclo di quartetti di Beethoven alla Wigmore Hall di Londra; un ciclo Bartok al Festival di Salisburgo; il </w:t>
      </w:r>
      <w:r w:rsidR="002D7465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suo </w:t>
      </w:r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seminario annuale di quartetto d'archi a Crans Montana, </w:t>
      </w:r>
      <w:r w:rsidR="005E7E87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in </w:t>
      </w:r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Svizzera, e una </w:t>
      </w:r>
      <w:r w:rsidR="002D7465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>‘</w:t>
      </w:r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>residenza</w:t>
      </w:r>
      <w:r w:rsidR="002D7465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>’</w:t>
      </w:r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 presso l'Accademia di musica di Gerusalemme.</w:t>
      </w:r>
    </w:p>
    <w:p w14:paraId="376B35DD" w14:textId="77777777" w:rsidR="006C18F4" w:rsidRPr="009944A2" w:rsidRDefault="006C18F4" w:rsidP="005E20E3">
      <w:pPr>
        <w:pStyle w:val="font7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2"/>
          <w:szCs w:val="22"/>
          <w:highlight w:val="yellow"/>
        </w:rPr>
      </w:pPr>
    </w:p>
    <w:p w14:paraId="7B089B2C" w14:textId="17001721" w:rsidR="00231048" w:rsidRPr="009944A2" w:rsidRDefault="00231048" w:rsidP="005E20E3">
      <w:pPr>
        <w:pStyle w:val="font7"/>
        <w:spacing w:before="0" w:beforeAutospacing="0" w:after="0" w:afterAutospacing="0"/>
        <w:jc w:val="both"/>
        <w:textAlignment w:val="baseline"/>
        <w:rPr>
          <w:rStyle w:val="wixui-rich-texttext"/>
          <w:rFonts w:ascii="Open Sans" w:hAnsi="Open Sans" w:cs="Open Sans"/>
          <w:sz w:val="22"/>
          <w:szCs w:val="22"/>
          <w:highlight w:val="yellow"/>
          <w:bdr w:val="none" w:sz="0" w:space="0" w:color="auto" w:frame="1"/>
        </w:rPr>
      </w:pPr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Momenti salienti della stagione 2023/24 includono tour in Svezia, Gran Bretagna, Germania, Italia e Svizzera, oltre ad apparizioni alle Biennali del Quartetto di Parigi, Lisbona e Amsterdam. Oltre ai programmi </w:t>
      </w:r>
      <w:r w:rsidR="00306CA5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‘classici’ </w:t>
      </w:r>
      <w:r w:rsidR="00F13509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il Quartetto riproporrà il progetto </w:t>
      </w:r>
      <w:r w:rsidR="008732A6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>‘</w:t>
      </w:r>
      <w:r w:rsidR="00D875C6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Yiddish </w:t>
      </w:r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>Cabaret</w:t>
      </w:r>
      <w:r w:rsidR="008732A6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>’</w:t>
      </w:r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 </w:t>
      </w:r>
      <w:r w:rsidR="00D875C6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>e presenterà</w:t>
      </w:r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 un ciclo </w:t>
      </w:r>
      <w:r w:rsidR="00D875C6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>B</w:t>
      </w:r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>artok all’</w:t>
      </w:r>
      <w:proofErr w:type="spellStart"/>
      <w:r w:rsidRPr="009944A2">
        <w:rPr>
          <w:rStyle w:val="wixui-rich-texttext"/>
          <w:rFonts w:ascii="Open Sans" w:hAnsi="Open Sans" w:cs="Open Sans"/>
          <w:i/>
          <w:iCs/>
          <w:sz w:val="22"/>
          <w:szCs w:val="22"/>
          <w:bdr w:val="none" w:sz="0" w:space="0" w:color="auto" w:frame="1"/>
        </w:rPr>
        <w:t>Elbphilharmonie</w:t>
      </w:r>
      <w:proofErr w:type="spellEnd"/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 di Amburgo. </w:t>
      </w:r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  <w:lang w:val="en-US"/>
        </w:rPr>
        <w:t xml:space="preserve">I </w:t>
      </w:r>
      <w:proofErr w:type="spellStart"/>
      <w:r w:rsidR="00D875C6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  <w:lang w:val="en-US"/>
        </w:rPr>
        <w:t>prossimi</w:t>
      </w:r>
      <w:proofErr w:type="spellEnd"/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  <w:lang w:val="en-US"/>
        </w:rPr>
        <w:t xml:space="preserve"> tour in Nord America </w:t>
      </w:r>
      <w:proofErr w:type="spellStart"/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  <w:lang w:val="en-US"/>
        </w:rPr>
        <w:t>includ</w:t>
      </w:r>
      <w:r w:rsidR="00D875C6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  <w:lang w:val="en-US"/>
        </w:rPr>
        <w:t>eranno</w:t>
      </w:r>
      <w:proofErr w:type="spellEnd"/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  <w:lang w:val="en-US"/>
        </w:rPr>
        <w:t xml:space="preserve"> concerti a Montreal, Pittsburgh, Providence, Portland (Maine), Houston, Tucson, Palm Beach, Miami, New Orleans, Denver, Los Angeles, Carmel, New York. </w:t>
      </w:r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Ad Ann </w:t>
      </w:r>
      <w:proofErr w:type="spellStart"/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>Arbor</w:t>
      </w:r>
      <w:proofErr w:type="spellEnd"/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 </w:t>
      </w:r>
      <w:r w:rsidR="008732A6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>è prevista una esibizione</w:t>
      </w:r>
      <w:r w:rsidR="00D875C6"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 insieme al</w:t>
      </w:r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 pianista </w:t>
      </w:r>
      <w:proofErr w:type="spellStart"/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>Inon</w:t>
      </w:r>
      <w:proofErr w:type="spellEnd"/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>Barnaton</w:t>
      </w:r>
      <w:proofErr w:type="spellEnd"/>
      <w:r w:rsidRPr="009944A2">
        <w:rPr>
          <w:rStyle w:val="wixui-rich-texttext"/>
          <w:rFonts w:ascii="Open Sans" w:hAnsi="Open Sans" w:cs="Open Sans"/>
          <w:sz w:val="22"/>
          <w:szCs w:val="22"/>
          <w:bdr w:val="none" w:sz="0" w:space="0" w:color="auto" w:frame="1"/>
        </w:rPr>
        <w:t>.</w:t>
      </w:r>
    </w:p>
    <w:p w14:paraId="6DE33EED" w14:textId="77777777" w:rsidR="0041729E" w:rsidRPr="009944A2" w:rsidRDefault="000326A1" w:rsidP="0041729E">
      <w:pPr>
        <w:pStyle w:val="font7"/>
        <w:spacing w:before="0" w:beforeAutospacing="0" w:after="0" w:afterAutospacing="0"/>
        <w:jc w:val="both"/>
        <w:textAlignment w:val="baseline"/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</w:pPr>
      <w:r w:rsidRPr="009944A2">
        <w:rPr>
          <w:rStyle w:val="wixguard"/>
          <w:rFonts w:ascii="Open Sans" w:hAnsi="Open Sans" w:cs="Open Sans"/>
          <w:sz w:val="22"/>
          <w:szCs w:val="22"/>
          <w:highlight w:val="yellow"/>
          <w:bdr w:val="none" w:sz="0" w:space="0" w:color="auto" w:frame="1"/>
        </w:rPr>
        <w:t>​</w:t>
      </w:r>
    </w:p>
    <w:p w14:paraId="221D8B71" w14:textId="3EB0AE99" w:rsidR="0041729E" w:rsidRPr="009944A2" w:rsidRDefault="0041729E" w:rsidP="0041729E">
      <w:pPr>
        <w:pStyle w:val="font7"/>
        <w:spacing w:before="0" w:beforeAutospacing="0" w:after="0" w:afterAutospacing="0"/>
        <w:jc w:val="both"/>
        <w:textAlignment w:val="baseline"/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</w:pP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Le registrazioni del Quartetto Jerusalem sono state insignite di numerosi premi, tra cui il </w:t>
      </w:r>
      <w:r w:rsidRPr="009944A2">
        <w:rPr>
          <w:rStyle w:val="wixguard"/>
          <w:rFonts w:ascii="Open Sans" w:hAnsi="Open Sans" w:cs="Open Sans"/>
          <w:i/>
          <w:iCs/>
          <w:sz w:val="22"/>
          <w:szCs w:val="22"/>
          <w:bdr w:val="none" w:sz="0" w:space="0" w:color="auto" w:frame="1"/>
        </w:rPr>
        <w:t>Diapason d’Or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 e il </w:t>
      </w:r>
      <w:r w:rsidRPr="009944A2">
        <w:rPr>
          <w:rStyle w:val="wixguard"/>
          <w:rFonts w:ascii="Open Sans" w:hAnsi="Open Sans" w:cs="Open Sans"/>
          <w:i/>
          <w:iCs/>
          <w:sz w:val="22"/>
          <w:szCs w:val="22"/>
          <w:bdr w:val="none" w:sz="0" w:space="0" w:color="auto" w:frame="1"/>
        </w:rPr>
        <w:t>BBC Music Magazine Award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 per la musica da camera. L’e</w:t>
      </w:r>
      <w:r w:rsidR="00721981"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nsemble ha registrato 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i </w:t>
      </w:r>
      <w:r w:rsidR="00721981"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Q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uartetti d'archi di Haydn</w:t>
      </w:r>
      <w:r w:rsidR="00CC56C4"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, il Quartetto ‘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La morte e la fanciulla</w:t>
      </w:r>
      <w:r w:rsidR="00CC56C4"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’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 di Schubert</w:t>
      </w:r>
      <w:r w:rsidR="00CC56C4"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,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 un album </w:t>
      </w:r>
      <w:r w:rsidR="00721981"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contenente il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 Quintetto </w:t>
      </w:r>
      <w:r w:rsidR="00721981"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o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p.</w:t>
      </w:r>
      <w:r w:rsidR="00721981"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 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97 e </w:t>
      </w:r>
      <w:r w:rsidR="00721981"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il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 Sestetto </w:t>
      </w:r>
      <w:r w:rsidR="00721981"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op. 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48 di Dvorak e</w:t>
      </w:r>
      <w:r w:rsidR="003851F1"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 un album con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 i </w:t>
      </w:r>
      <w:r w:rsidR="00721981"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Q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uartetti di Ravel e Debussy.</w:t>
      </w:r>
    </w:p>
    <w:p w14:paraId="20F78927" w14:textId="1A462CDA" w:rsidR="009051DE" w:rsidRPr="009944A2" w:rsidRDefault="0041729E" w:rsidP="0041729E">
      <w:pPr>
        <w:pStyle w:val="font7"/>
        <w:spacing w:before="0" w:beforeAutospacing="0" w:after="0" w:afterAutospacing="0"/>
        <w:jc w:val="both"/>
        <w:textAlignment w:val="baseline"/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</w:pP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Nel 2019 il Quartetto ha pubblicato un album unico </w:t>
      </w:r>
      <w:r w:rsidR="00721981"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nel suo genere, 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che esplora la musica ebraica</w:t>
      </w:r>
      <w:r w:rsidR="00104D45"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 e la sua influenza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 nell'Europa centrale tra le due guerre</w:t>
      </w:r>
      <w:r w:rsidR="00EF0DFC"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; il CD contiene 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una raccolta di </w:t>
      </w:r>
      <w:r w:rsidRPr="009944A2">
        <w:rPr>
          <w:rStyle w:val="wixguard"/>
          <w:rFonts w:ascii="Open Sans" w:hAnsi="Open Sans" w:cs="Open Sans"/>
          <w:i/>
          <w:iCs/>
          <w:sz w:val="22"/>
          <w:szCs w:val="22"/>
          <w:bdr w:val="none" w:sz="0" w:space="0" w:color="auto" w:frame="1"/>
        </w:rPr>
        <w:t>canzoni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 di cabaret yiddish della Varsavia degli anni </w:t>
      </w:r>
      <w:r w:rsidR="00BA7A79"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Venti,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 nonché opere di </w:t>
      </w:r>
      <w:proofErr w:type="spellStart"/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Schulhoff</w:t>
      </w:r>
      <w:proofErr w:type="spellEnd"/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 e </w:t>
      </w:r>
      <w:proofErr w:type="spellStart"/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Korngold</w:t>
      </w:r>
      <w:proofErr w:type="spellEnd"/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. </w:t>
      </w:r>
    </w:p>
    <w:p w14:paraId="46D0750C" w14:textId="267818B1" w:rsidR="0041729E" w:rsidRPr="009944A2" w:rsidRDefault="0041729E" w:rsidP="0041729E">
      <w:pPr>
        <w:pStyle w:val="font7"/>
        <w:spacing w:before="0" w:beforeAutospacing="0" w:after="0" w:afterAutospacing="0"/>
        <w:jc w:val="both"/>
        <w:textAlignment w:val="baseline"/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</w:pP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La seconda </w:t>
      </w:r>
      <w:r w:rsidR="00306E33"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>parte delle sue incisioni</w:t>
      </w:r>
      <w:r w:rsidRPr="009944A2"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  <w:t xml:space="preserve"> Bartok è stata pubblicata nel 2020.</w:t>
      </w:r>
    </w:p>
    <w:p w14:paraId="5405C9BA" w14:textId="77777777" w:rsidR="00376D64" w:rsidRPr="009944A2" w:rsidRDefault="00376D64" w:rsidP="0041729E">
      <w:pPr>
        <w:pStyle w:val="font7"/>
        <w:spacing w:before="0" w:beforeAutospacing="0" w:after="0" w:afterAutospacing="0"/>
        <w:jc w:val="both"/>
        <w:textAlignment w:val="baseline"/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</w:pPr>
    </w:p>
    <w:p w14:paraId="3BB79803" w14:textId="77777777" w:rsidR="00376D64" w:rsidRPr="009944A2" w:rsidRDefault="00376D64" w:rsidP="0041729E">
      <w:pPr>
        <w:pStyle w:val="font7"/>
        <w:spacing w:before="0" w:beforeAutospacing="0" w:after="0" w:afterAutospacing="0"/>
        <w:jc w:val="both"/>
        <w:textAlignment w:val="baseline"/>
        <w:rPr>
          <w:rStyle w:val="wixguard"/>
          <w:rFonts w:ascii="Open Sans" w:hAnsi="Open Sans" w:cs="Open Sans"/>
          <w:sz w:val="22"/>
          <w:szCs w:val="22"/>
          <w:bdr w:val="none" w:sz="0" w:space="0" w:color="auto" w:frame="1"/>
        </w:rPr>
      </w:pPr>
    </w:p>
    <w:p w14:paraId="6FD12659" w14:textId="78453728" w:rsidR="0060055E" w:rsidRPr="009944A2" w:rsidRDefault="00376D64" w:rsidP="009944A2">
      <w:pPr>
        <w:pStyle w:val="font7"/>
        <w:spacing w:before="0" w:beforeAutospacing="0" w:after="0" w:afterAutospacing="0"/>
        <w:jc w:val="both"/>
        <w:textAlignment w:val="baseline"/>
        <w:rPr>
          <w:rFonts w:ascii="Open Sans" w:hAnsi="Open Sans" w:cs="Open Sans"/>
          <w:i/>
          <w:iCs/>
          <w:sz w:val="22"/>
          <w:szCs w:val="22"/>
        </w:rPr>
      </w:pPr>
      <w:r w:rsidRPr="009944A2">
        <w:rPr>
          <w:rStyle w:val="wixguard"/>
          <w:rFonts w:ascii="Open Sans" w:hAnsi="Open Sans" w:cs="Open Sans"/>
          <w:i/>
          <w:iCs/>
          <w:sz w:val="22"/>
          <w:szCs w:val="22"/>
          <w:bdr w:val="none" w:sz="0" w:space="0" w:color="auto" w:frame="1"/>
        </w:rPr>
        <w:t xml:space="preserve">Novembre 2023 </w:t>
      </w:r>
    </w:p>
    <w:sectPr w:rsidR="0060055E" w:rsidRPr="009944A2" w:rsidSect="000E3798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AC0D" w14:textId="77777777" w:rsidR="009C7BA0" w:rsidRDefault="009C7BA0" w:rsidP="00B94566">
      <w:pPr>
        <w:spacing w:after="0" w:line="240" w:lineRule="auto"/>
      </w:pPr>
      <w:r>
        <w:separator/>
      </w:r>
    </w:p>
  </w:endnote>
  <w:endnote w:type="continuationSeparator" w:id="0">
    <w:p w14:paraId="22A1E0C2" w14:textId="77777777" w:rsidR="009C7BA0" w:rsidRDefault="009C7BA0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E594" w14:textId="77777777" w:rsidR="009C7BA0" w:rsidRDefault="009C7BA0" w:rsidP="00B94566">
      <w:pPr>
        <w:spacing w:after="0" w:line="240" w:lineRule="auto"/>
      </w:pPr>
      <w:r>
        <w:separator/>
      </w:r>
    </w:p>
  </w:footnote>
  <w:footnote w:type="continuationSeparator" w:id="0">
    <w:p w14:paraId="5DD33744" w14:textId="77777777" w:rsidR="009C7BA0" w:rsidRDefault="009C7BA0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858E" w14:textId="77777777" w:rsidR="008A5E08" w:rsidRDefault="008A5E08" w:rsidP="008A5E08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17CA7A25" w14:textId="77777777" w:rsidR="008A5E08" w:rsidRDefault="008A5E08" w:rsidP="008A5E08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4DBCA3F3" w14:textId="77777777" w:rsidR="008A5E08" w:rsidRDefault="008A5E08" w:rsidP="008A5E08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58EA7831" w14:textId="77777777" w:rsidR="008A5E08" w:rsidRDefault="008A5E08" w:rsidP="008A5E08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3611E49D" w14:textId="77777777" w:rsidR="008A5E08" w:rsidRPr="00B94566" w:rsidRDefault="00376D64" w:rsidP="008A5E08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8A5E08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8A5E08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234251FD" w14:textId="4FECD70A" w:rsidR="00B94566" w:rsidRPr="008A5E08" w:rsidRDefault="00B94566" w:rsidP="008A5E08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0326A1"/>
    <w:rsid w:val="000D4A91"/>
    <w:rsid w:val="000E3798"/>
    <w:rsid w:val="00104D45"/>
    <w:rsid w:val="0013285F"/>
    <w:rsid w:val="001D04AD"/>
    <w:rsid w:val="0022037A"/>
    <w:rsid w:val="00231048"/>
    <w:rsid w:val="00273D66"/>
    <w:rsid w:val="002909E1"/>
    <w:rsid w:val="002D7465"/>
    <w:rsid w:val="00306CA5"/>
    <w:rsid w:val="00306E33"/>
    <w:rsid w:val="00331AAD"/>
    <w:rsid w:val="00376D64"/>
    <w:rsid w:val="00382E2D"/>
    <w:rsid w:val="003834A4"/>
    <w:rsid w:val="003851F1"/>
    <w:rsid w:val="003A2254"/>
    <w:rsid w:val="00411169"/>
    <w:rsid w:val="0041729E"/>
    <w:rsid w:val="00481A89"/>
    <w:rsid w:val="00486378"/>
    <w:rsid w:val="004A4F14"/>
    <w:rsid w:val="004D24A6"/>
    <w:rsid w:val="004F6D63"/>
    <w:rsid w:val="005369F5"/>
    <w:rsid w:val="0059469B"/>
    <w:rsid w:val="005E20E3"/>
    <w:rsid w:val="005E7E87"/>
    <w:rsid w:val="0060055E"/>
    <w:rsid w:val="006719E4"/>
    <w:rsid w:val="006C18F4"/>
    <w:rsid w:val="006D2D45"/>
    <w:rsid w:val="006E5F75"/>
    <w:rsid w:val="00703A19"/>
    <w:rsid w:val="00721981"/>
    <w:rsid w:val="008732A6"/>
    <w:rsid w:val="008810AE"/>
    <w:rsid w:val="008A5E08"/>
    <w:rsid w:val="009051DE"/>
    <w:rsid w:val="00983D39"/>
    <w:rsid w:val="009944A2"/>
    <w:rsid w:val="009C7BA0"/>
    <w:rsid w:val="00A038E6"/>
    <w:rsid w:val="00A47354"/>
    <w:rsid w:val="00A66C84"/>
    <w:rsid w:val="00AB7103"/>
    <w:rsid w:val="00B00A71"/>
    <w:rsid w:val="00B3295C"/>
    <w:rsid w:val="00B617E4"/>
    <w:rsid w:val="00B94566"/>
    <w:rsid w:val="00BA7A79"/>
    <w:rsid w:val="00BB7A11"/>
    <w:rsid w:val="00BC4E53"/>
    <w:rsid w:val="00BD17E4"/>
    <w:rsid w:val="00C47C90"/>
    <w:rsid w:val="00CC56C4"/>
    <w:rsid w:val="00CE40C3"/>
    <w:rsid w:val="00D6415F"/>
    <w:rsid w:val="00D875C6"/>
    <w:rsid w:val="00DA4A87"/>
    <w:rsid w:val="00DE2BE4"/>
    <w:rsid w:val="00E93A99"/>
    <w:rsid w:val="00EF0DFC"/>
    <w:rsid w:val="00F13509"/>
    <w:rsid w:val="00FA705B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semiHidden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paragraph" w:customStyle="1" w:styleId="font7">
    <w:name w:val="font_7"/>
    <w:basedOn w:val="Normale"/>
    <w:rsid w:val="0003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ui-rich-texttext">
    <w:name w:val="wixui-rich-text__text"/>
    <w:basedOn w:val="Carpredefinitoparagrafo"/>
    <w:rsid w:val="000326A1"/>
  </w:style>
  <w:style w:type="character" w:customStyle="1" w:styleId="wixguard">
    <w:name w:val="wixguard"/>
    <w:basedOn w:val="Carpredefinitoparagrafo"/>
    <w:rsid w:val="0003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3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3068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</w:div>
                <w:div w:id="19685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08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8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5386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</w:div>
                <w:div w:id="19568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6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2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7701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</w:div>
                <w:div w:id="9833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4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6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8128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</w:div>
                <w:div w:id="147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49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91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8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2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6096">
              <w:marLeft w:val="408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378EA-7FFE-40B6-8C3C-3A02C382057C}">
  <ds:schemaRefs>
    <ds:schemaRef ds:uri="290e80e9-6c2f-450e-8957-5c7c5458ba26"/>
    <ds:schemaRef ds:uri="http://schemas.microsoft.com/office/2006/documentManagement/types"/>
    <ds:schemaRef ds:uri="http://purl.org/dc/dcmitype/"/>
    <ds:schemaRef ds:uri="404bce98-b762-4681-8d3d-5dc89ab59fb8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BB7C49-44D3-468F-BE9A-9D25D0727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63E05-7C53-4FD6-9DDD-19CF31568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31</cp:revision>
  <dcterms:created xsi:type="dcterms:W3CDTF">2023-12-28T18:24:00Z</dcterms:created>
  <dcterms:modified xsi:type="dcterms:W3CDTF">2024-01-03T14:56:00Z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