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FC30" w14:textId="77777777" w:rsidR="00D73F4B" w:rsidRDefault="00D73F4B" w:rsidP="00960574">
      <w:pPr>
        <w:pStyle w:val="NormaleWeb"/>
        <w:spacing w:before="0" w:beforeAutospacing="0" w:after="0" w:afterAutospacing="0"/>
        <w:jc w:val="center"/>
        <w:rPr>
          <w:rFonts w:ascii="Montserrat" w:hAnsi="Montserrat" w:cs="Open Sans"/>
          <w:sz w:val="28"/>
          <w:szCs w:val="28"/>
        </w:rPr>
      </w:pPr>
    </w:p>
    <w:p w14:paraId="6CA6A67E" w14:textId="14271C9A" w:rsidR="005C6F02" w:rsidRPr="00817BE3" w:rsidRDefault="0013037F" w:rsidP="00960574">
      <w:pPr>
        <w:pStyle w:val="NormaleWeb"/>
        <w:spacing w:before="0" w:beforeAutospacing="0" w:after="0" w:afterAutospacing="0"/>
        <w:jc w:val="center"/>
        <w:rPr>
          <w:rFonts w:ascii="Montserrat Medium" w:hAnsi="Montserrat Medium" w:cs="Open Sans"/>
          <w:sz w:val="28"/>
          <w:szCs w:val="28"/>
        </w:rPr>
      </w:pPr>
      <w:r w:rsidRPr="00817BE3">
        <w:rPr>
          <w:rFonts w:ascii="Montserrat Medium" w:hAnsi="Montserrat Medium" w:cs="Open Sans"/>
          <w:sz w:val="28"/>
          <w:szCs w:val="28"/>
        </w:rPr>
        <w:t>PIETARI INKINEN</w:t>
      </w:r>
    </w:p>
    <w:p w14:paraId="6CA6A67F" w14:textId="77777777" w:rsidR="0013037F" w:rsidRPr="00960574" w:rsidRDefault="00265523" w:rsidP="00960574">
      <w:pPr>
        <w:pStyle w:val="NormaleWeb"/>
        <w:spacing w:before="0" w:beforeAutospacing="0" w:after="0" w:afterAutospacing="0"/>
        <w:jc w:val="center"/>
        <w:rPr>
          <w:rFonts w:ascii="Montserrat" w:hAnsi="Montserrat" w:cs="Open Sans"/>
          <w:i/>
          <w:iCs/>
        </w:rPr>
      </w:pPr>
      <w:r w:rsidRPr="00960574">
        <w:rPr>
          <w:rFonts w:ascii="Montserrat" w:hAnsi="Montserrat" w:cs="Open Sans"/>
          <w:i/>
          <w:iCs/>
        </w:rPr>
        <w:t>Direttore d’</w:t>
      </w:r>
      <w:r w:rsidR="005C6F02" w:rsidRPr="00960574">
        <w:rPr>
          <w:rFonts w:ascii="Montserrat" w:hAnsi="Montserrat" w:cs="Open Sans"/>
          <w:i/>
          <w:iCs/>
        </w:rPr>
        <w:t>o</w:t>
      </w:r>
      <w:r w:rsidRPr="00960574">
        <w:rPr>
          <w:rFonts w:ascii="Montserrat" w:hAnsi="Montserrat" w:cs="Open Sans"/>
          <w:i/>
          <w:iCs/>
        </w:rPr>
        <w:t>rchestra</w:t>
      </w:r>
    </w:p>
    <w:p w14:paraId="56F99B8C" w14:textId="77777777" w:rsidR="00A6102E" w:rsidRDefault="00A6102E" w:rsidP="002D1528">
      <w:pPr>
        <w:pStyle w:val="Nessunaspaziatura"/>
      </w:pPr>
    </w:p>
    <w:p w14:paraId="7A1E15B1" w14:textId="21848BFF" w:rsidR="00106BD1" w:rsidRPr="00583FDE" w:rsidRDefault="00C47D03" w:rsidP="00960574">
      <w:pPr>
        <w:autoSpaceDE w:val="0"/>
        <w:autoSpaceDN w:val="0"/>
        <w:adjustRightInd w:val="0"/>
        <w:spacing w:after="240" w:line="240" w:lineRule="auto"/>
        <w:jc w:val="both"/>
        <w:rPr>
          <w:rFonts w:ascii="Open Sans" w:eastAsia="DejaVuSans" w:hAnsi="Open Sans" w:cs="Open Sans"/>
        </w:rPr>
      </w:pPr>
      <w:r w:rsidRPr="00F941DD">
        <w:rPr>
          <w:rFonts w:ascii="Open Sans" w:eastAsia="DejaVuSans-Bold" w:hAnsi="Open Sans" w:cs="Open Sans"/>
        </w:rPr>
        <w:t xml:space="preserve">Il finlandese Pietari Inkinen è uno dei principali direttori d'orchestra della sua generazione. </w:t>
      </w:r>
      <w:r w:rsidR="00A433E8">
        <w:rPr>
          <w:rFonts w:ascii="Open Sans" w:eastAsia="DejaVuSans-Bold" w:hAnsi="Open Sans" w:cs="Open Sans"/>
        </w:rPr>
        <w:t>Rinomato</w:t>
      </w:r>
      <w:r w:rsidRPr="00F941DD">
        <w:rPr>
          <w:rFonts w:ascii="Open Sans" w:eastAsia="DejaVuSans-Bold" w:hAnsi="Open Sans" w:cs="Open Sans"/>
        </w:rPr>
        <w:t xml:space="preserve"> per il suo “pensare in grande” e per la sua tecnica eccezionale, ha ottenuto riconoscimenti internazionali e ha diretto orchestre </w:t>
      </w:r>
      <w:r w:rsidR="00814C7E" w:rsidRPr="00F941DD">
        <w:rPr>
          <w:rFonts w:ascii="Open Sans" w:eastAsia="DejaVuSans-Bold" w:hAnsi="Open Sans" w:cs="Open Sans"/>
        </w:rPr>
        <w:t>del calibro della</w:t>
      </w:r>
      <w:r w:rsidRPr="00F941DD">
        <w:rPr>
          <w:rFonts w:ascii="Open Sans" w:eastAsia="DejaVuSans-Bold" w:hAnsi="Open Sans" w:cs="Open Sans"/>
        </w:rPr>
        <w:t xml:space="preserve"> </w:t>
      </w:r>
      <w:r w:rsidRPr="00F941DD">
        <w:rPr>
          <w:rFonts w:ascii="Open Sans" w:eastAsia="DejaVuSans-Bold" w:hAnsi="Open Sans" w:cs="Open Sans"/>
          <w:i/>
          <w:iCs/>
        </w:rPr>
        <w:t xml:space="preserve">Royal </w:t>
      </w:r>
      <w:proofErr w:type="spellStart"/>
      <w:r w:rsidRPr="00F941DD">
        <w:rPr>
          <w:rFonts w:ascii="Open Sans" w:eastAsia="DejaVuSans-Bold" w:hAnsi="Open Sans" w:cs="Open Sans"/>
          <w:i/>
          <w:iCs/>
        </w:rPr>
        <w:t>Concertgebouw</w:t>
      </w:r>
      <w:proofErr w:type="spellEnd"/>
      <w:r w:rsidRPr="00F941DD">
        <w:rPr>
          <w:rFonts w:ascii="Open Sans" w:eastAsia="DejaVuSans-Bold" w:hAnsi="Open Sans" w:cs="Open Sans"/>
          <w:i/>
          <w:iCs/>
        </w:rPr>
        <w:t xml:space="preserve"> Orchestra</w:t>
      </w:r>
      <w:r w:rsidRPr="00F941DD">
        <w:rPr>
          <w:rFonts w:ascii="Open Sans" w:eastAsia="DejaVuSans-Bold" w:hAnsi="Open Sans" w:cs="Open Sans"/>
        </w:rPr>
        <w:t xml:space="preserve">, la </w:t>
      </w:r>
      <w:r w:rsidRPr="00F941DD">
        <w:rPr>
          <w:rFonts w:ascii="Open Sans" w:eastAsia="DejaVuSans-Bold" w:hAnsi="Open Sans" w:cs="Open Sans"/>
          <w:i/>
          <w:iCs/>
        </w:rPr>
        <w:t>Budapest Festival Orchestra</w:t>
      </w:r>
      <w:r w:rsidRPr="00F941DD">
        <w:rPr>
          <w:rFonts w:ascii="Open Sans" w:eastAsia="DejaVuSans-Bold" w:hAnsi="Open Sans" w:cs="Open Sans"/>
        </w:rPr>
        <w:t xml:space="preserve">, l'Orchestra Sinfonica della Radio Bavarese, la </w:t>
      </w:r>
      <w:proofErr w:type="spellStart"/>
      <w:r w:rsidRPr="00171D9E">
        <w:rPr>
          <w:rFonts w:ascii="Open Sans" w:eastAsia="DejaVuSans-Bold" w:hAnsi="Open Sans" w:cs="Open Sans"/>
          <w:i/>
          <w:iCs/>
        </w:rPr>
        <w:t>Gewandhausorchester</w:t>
      </w:r>
      <w:proofErr w:type="spellEnd"/>
      <w:r w:rsidRPr="00171D9E">
        <w:rPr>
          <w:rFonts w:ascii="Open Sans" w:eastAsia="DejaVuSans-Bold" w:hAnsi="Open Sans" w:cs="Open Sans"/>
        </w:rPr>
        <w:t xml:space="preserve"> di Lipsia, l'</w:t>
      </w:r>
      <w:r w:rsidR="00814C7E" w:rsidRPr="00171D9E">
        <w:rPr>
          <w:rFonts w:ascii="Open Sans" w:eastAsia="DejaVuSans-Bold" w:hAnsi="Open Sans" w:cs="Open Sans"/>
        </w:rPr>
        <w:t>Orchestra dell’</w:t>
      </w:r>
      <w:r w:rsidRPr="00171D9E">
        <w:rPr>
          <w:rFonts w:ascii="Open Sans" w:eastAsia="DejaVuSans-Bold" w:hAnsi="Open Sans" w:cs="Open Sans"/>
        </w:rPr>
        <w:t xml:space="preserve">Accademia Nazionale di Santa Cecilia, </w:t>
      </w:r>
      <w:proofErr w:type="spellStart"/>
      <w:r w:rsidRPr="00171D9E">
        <w:rPr>
          <w:rFonts w:ascii="Open Sans" w:eastAsia="DejaVuSans-Bold" w:hAnsi="Open Sans" w:cs="Open Sans"/>
        </w:rPr>
        <w:t>l'</w:t>
      </w:r>
      <w:r w:rsidRPr="00171D9E">
        <w:rPr>
          <w:rFonts w:ascii="Open Sans" w:eastAsia="DejaVuSans-Bold" w:hAnsi="Open Sans" w:cs="Open Sans"/>
          <w:i/>
          <w:iCs/>
        </w:rPr>
        <w:t>Orchestre</w:t>
      </w:r>
      <w:proofErr w:type="spellEnd"/>
      <w:r w:rsidRPr="00171D9E">
        <w:rPr>
          <w:rFonts w:ascii="Open Sans" w:eastAsia="DejaVuSans-Bold" w:hAnsi="Open Sans" w:cs="Open Sans"/>
          <w:i/>
          <w:iCs/>
        </w:rPr>
        <w:t xml:space="preserve"> Philharmonique de Radio France</w:t>
      </w:r>
      <w:r w:rsidRPr="00171D9E">
        <w:rPr>
          <w:rFonts w:ascii="Open Sans" w:eastAsia="DejaVuSans-Bold" w:hAnsi="Open Sans" w:cs="Open Sans"/>
        </w:rPr>
        <w:t xml:space="preserve">, la </w:t>
      </w:r>
      <w:r w:rsidRPr="00171D9E">
        <w:rPr>
          <w:rFonts w:ascii="Open Sans" w:eastAsia="DejaVuSans-Bold" w:hAnsi="Open Sans" w:cs="Open Sans"/>
          <w:i/>
          <w:iCs/>
        </w:rPr>
        <w:t>Sydney Symphony</w:t>
      </w:r>
      <w:r w:rsidRPr="00171D9E">
        <w:rPr>
          <w:rFonts w:ascii="Open Sans" w:eastAsia="DejaVuSans-Bold" w:hAnsi="Open Sans" w:cs="Open Sans"/>
        </w:rPr>
        <w:t xml:space="preserve">, la </w:t>
      </w:r>
      <w:r w:rsidRPr="00171D9E">
        <w:rPr>
          <w:rFonts w:ascii="Open Sans" w:eastAsia="DejaVuSans-Bold" w:hAnsi="Open Sans" w:cs="Open Sans"/>
          <w:i/>
          <w:iCs/>
        </w:rPr>
        <w:t>Los Angeles Philharmonic</w:t>
      </w:r>
      <w:r w:rsidRPr="00171D9E">
        <w:rPr>
          <w:rFonts w:ascii="Open Sans" w:eastAsia="DejaVuSans-Bold" w:hAnsi="Open Sans" w:cs="Open Sans"/>
        </w:rPr>
        <w:t xml:space="preserve"> e la </w:t>
      </w:r>
      <w:r w:rsidRPr="00171D9E">
        <w:rPr>
          <w:rFonts w:ascii="Open Sans" w:eastAsia="DejaVuSans-Bold" w:hAnsi="Open Sans" w:cs="Open Sans"/>
          <w:i/>
          <w:iCs/>
        </w:rPr>
        <w:t>Cleveland Orchestra</w:t>
      </w:r>
      <w:r w:rsidRPr="00171D9E">
        <w:rPr>
          <w:rFonts w:ascii="Open Sans" w:eastAsia="DejaVuSans-Bold" w:hAnsi="Open Sans" w:cs="Open Sans"/>
        </w:rPr>
        <w:t xml:space="preserve">. Nel giugno 2024 ha </w:t>
      </w:r>
      <w:r w:rsidR="00814C7E" w:rsidRPr="00171D9E">
        <w:rPr>
          <w:rFonts w:ascii="Open Sans" w:eastAsia="DejaVuSans-Bold" w:hAnsi="Open Sans" w:cs="Open Sans"/>
        </w:rPr>
        <w:t>debuttato spettacolarmente</w:t>
      </w:r>
      <w:r w:rsidRPr="00171D9E">
        <w:rPr>
          <w:rFonts w:ascii="Open Sans" w:eastAsia="DejaVuSans-Bold" w:hAnsi="Open Sans" w:cs="Open Sans"/>
        </w:rPr>
        <w:t xml:space="preserve"> con l'Orchestra Nazionale Danese, </w:t>
      </w:r>
      <w:r w:rsidR="0053622F">
        <w:rPr>
          <w:rFonts w:ascii="Open Sans" w:eastAsia="DejaVuSans-Bold" w:hAnsi="Open Sans" w:cs="Open Sans"/>
        </w:rPr>
        <w:t>dirigendo</w:t>
      </w:r>
      <w:r w:rsidRPr="00171D9E">
        <w:rPr>
          <w:rFonts w:ascii="Open Sans" w:eastAsia="DejaVuSans-Bold" w:hAnsi="Open Sans" w:cs="Open Sans"/>
        </w:rPr>
        <w:t xml:space="preserve"> la Terza Sinfonia di Mahler</w:t>
      </w:r>
      <w:r w:rsidR="0053622F">
        <w:rPr>
          <w:rFonts w:ascii="Open Sans" w:eastAsia="DejaVuSans-Bold" w:hAnsi="Open Sans" w:cs="Open Sans"/>
        </w:rPr>
        <w:t>; n</w:t>
      </w:r>
      <w:r w:rsidRPr="00171D9E">
        <w:rPr>
          <w:rFonts w:ascii="Open Sans" w:eastAsia="DejaVuSans-Bold" w:hAnsi="Open Sans" w:cs="Open Sans"/>
        </w:rPr>
        <w:t xml:space="preserve">ello stesso anno ha debuttato alla </w:t>
      </w:r>
      <w:r w:rsidRPr="00171D9E">
        <w:rPr>
          <w:rFonts w:ascii="Open Sans" w:eastAsia="DejaVuSans-Bold" w:hAnsi="Open Sans" w:cs="Open Sans"/>
          <w:i/>
          <w:iCs/>
        </w:rPr>
        <w:t xml:space="preserve">Deutsche </w:t>
      </w:r>
      <w:proofErr w:type="spellStart"/>
      <w:r w:rsidRPr="00171D9E">
        <w:rPr>
          <w:rFonts w:ascii="Open Sans" w:eastAsia="DejaVuSans-Bold" w:hAnsi="Open Sans" w:cs="Open Sans"/>
          <w:i/>
          <w:iCs/>
        </w:rPr>
        <w:t>Oper</w:t>
      </w:r>
      <w:proofErr w:type="spellEnd"/>
      <w:r w:rsidRPr="00171D9E">
        <w:rPr>
          <w:rFonts w:ascii="Open Sans" w:eastAsia="DejaVuSans-Bold" w:hAnsi="Open Sans" w:cs="Open Sans"/>
        </w:rPr>
        <w:t xml:space="preserve"> di Berlino con </w:t>
      </w:r>
      <w:r w:rsidRPr="00171D9E">
        <w:rPr>
          <w:rFonts w:ascii="Open Sans" w:eastAsia="DejaVuSans-Bold" w:hAnsi="Open Sans" w:cs="Open Sans"/>
          <w:i/>
          <w:iCs/>
        </w:rPr>
        <w:t>Tannhäuser</w:t>
      </w:r>
      <w:r w:rsidRPr="00171D9E">
        <w:rPr>
          <w:rFonts w:ascii="Open Sans" w:eastAsia="DejaVuSans-Bold" w:hAnsi="Open Sans" w:cs="Open Sans"/>
        </w:rPr>
        <w:t xml:space="preserve">, un'interpretazione </w:t>
      </w:r>
      <w:r w:rsidR="00A433E8" w:rsidRPr="00171D9E">
        <w:rPr>
          <w:rFonts w:ascii="Open Sans" w:eastAsia="DejaVuSans-Bold" w:hAnsi="Open Sans" w:cs="Open Sans"/>
        </w:rPr>
        <w:t xml:space="preserve">di Wagner </w:t>
      </w:r>
      <w:r w:rsidRPr="00171D9E">
        <w:rPr>
          <w:rFonts w:ascii="Open Sans" w:eastAsia="DejaVuSans-Bold" w:hAnsi="Open Sans" w:cs="Open Sans"/>
        </w:rPr>
        <w:t xml:space="preserve">che la critica ha </w:t>
      </w:r>
      <w:r w:rsidR="00D07E87" w:rsidRPr="00171D9E">
        <w:rPr>
          <w:rFonts w:ascii="Open Sans" w:eastAsia="DejaVuSans-Bold" w:hAnsi="Open Sans" w:cs="Open Sans"/>
        </w:rPr>
        <w:t>esaltato</w:t>
      </w:r>
      <w:r w:rsidRPr="00171D9E">
        <w:rPr>
          <w:rFonts w:ascii="Open Sans" w:eastAsia="DejaVuSans-Bold" w:hAnsi="Open Sans" w:cs="Open Sans"/>
        </w:rPr>
        <w:t xml:space="preserve"> come una delle più potenti </w:t>
      </w:r>
      <w:r w:rsidR="004B5387">
        <w:rPr>
          <w:rFonts w:ascii="Open Sans" w:eastAsia="DejaVuSans-Bold" w:hAnsi="Open Sans" w:cs="Open Sans"/>
        </w:rPr>
        <w:t>mai presentate in quella sala</w:t>
      </w:r>
      <w:r w:rsidRPr="00171D9E">
        <w:rPr>
          <w:rFonts w:ascii="Open Sans" w:eastAsia="DejaVuSans-Bold" w:hAnsi="Open Sans" w:cs="Open Sans"/>
        </w:rPr>
        <w:t>.</w:t>
      </w:r>
      <w:r w:rsidR="00377EB7" w:rsidRPr="00171D9E">
        <w:rPr>
          <w:rFonts w:ascii="Open Sans" w:eastAsia="DejaVuSans-Bold" w:hAnsi="Open Sans" w:cs="Open Sans"/>
        </w:rPr>
        <w:t xml:space="preserve"> Nell’aprile 2025, </w:t>
      </w:r>
      <w:r w:rsidR="00782A50">
        <w:rPr>
          <w:rFonts w:ascii="Open Sans" w:eastAsia="DejaVuSans-Bold" w:hAnsi="Open Sans" w:cs="Open Sans"/>
        </w:rPr>
        <w:t xml:space="preserve">Pietari Inkinen </w:t>
      </w:r>
      <w:r w:rsidR="00BD3212" w:rsidRPr="00171D9E">
        <w:rPr>
          <w:rFonts w:ascii="Open Sans" w:eastAsia="DejaVuSans-Bold" w:hAnsi="Open Sans" w:cs="Open Sans"/>
        </w:rPr>
        <w:t xml:space="preserve">ha debuttato con grande successo al </w:t>
      </w:r>
      <w:r w:rsidR="00106BD1" w:rsidRPr="00782A50">
        <w:rPr>
          <w:rFonts w:ascii="Open Sans" w:eastAsia="DejaVuSans" w:hAnsi="Open Sans" w:cs="Open Sans"/>
          <w:i/>
          <w:iCs/>
        </w:rPr>
        <w:t xml:space="preserve">National Centre for the </w:t>
      </w:r>
      <w:proofErr w:type="spellStart"/>
      <w:r w:rsidR="00106BD1" w:rsidRPr="00782A50">
        <w:rPr>
          <w:rFonts w:ascii="Open Sans" w:eastAsia="DejaVuSans" w:hAnsi="Open Sans" w:cs="Open Sans"/>
          <w:i/>
          <w:iCs/>
        </w:rPr>
        <w:t>Performing</w:t>
      </w:r>
      <w:proofErr w:type="spellEnd"/>
      <w:r w:rsidR="00106BD1" w:rsidRPr="00782A50">
        <w:rPr>
          <w:rFonts w:ascii="Open Sans" w:eastAsia="DejaVuSans" w:hAnsi="Open Sans" w:cs="Open Sans"/>
          <w:i/>
          <w:iCs/>
        </w:rPr>
        <w:t xml:space="preserve"> Arts</w:t>
      </w:r>
      <w:r w:rsidR="00106BD1" w:rsidRPr="00171D9E">
        <w:rPr>
          <w:rFonts w:ascii="Open Sans" w:eastAsia="DejaVuSans" w:hAnsi="Open Sans" w:cs="Open Sans"/>
        </w:rPr>
        <w:t xml:space="preserve"> (</w:t>
      </w:r>
      <w:proofErr w:type="spellStart"/>
      <w:r w:rsidR="00106BD1" w:rsidRPr="00171D9E">
        <w:rPr>
          <w:rFonts w:ascii="Open Sans" w:eastAsia="DejaVuSans" w:hAnsi="Open Sans" w:cs="Open Sans"/>
        </w:rPr>
        <w:t>NCPA</w:t>
      </w:r>
      <w:proofErr w:type="spellEnd"/>
      <w:r w:rsidR="00106BD1" w:rsidRPr="00171D9E">
        <w:rPr>
          <w:rFonts w:ascii="Open Sans" w:eastAsia="DejaVuSans" w:hAnsi="Open Sans" w:cs="Open Sans"/>
        </w:rPr>
        <w:t xml:space="preserve">) </w:t>
      </w:r>
      <w:r w:rsidR="00BD3212" w:rsidRPr="00171D9E">
        <w:rPr>
          <w:rFonts w:ascii="Open Sans" w:eastAsia="DejaVuSans" w:hAnsi="Open Sans" w:cs="Open Sans"/>
        </w:rPr>
        <w:t xml:space="preserve">di Pechino, dove ha diretto </w:t>
      </w:r>
      <w:r w:rsidR="00106BD1" w:rsidRPr="00171D9E">
        <w:rPr>
          <w:rFonts w:ascii="Open Sans" w:eastAsia="DejaVuSans" w:hAnsi="Open Sans" w:cs="Open Sans"/>
          <w:i/>
          <w:iCs/>
        </w:rPr>
        <w:t xml:space="preserve">Die </w:t>
      </w:r>
      <w:proofErr w:type="spellStart"/>
      <w:r w:rsidR="00106BD1" w:rsidRPr="00171D9E">
        <w:rPr>
          <w:rFonts w:ascii="Open Sans" w:eastAsia="DejaVuSans" w:hAnsi="Open Sans" w:cs="Open Sans"/>
          <w:i/>
          <w:iCs/>
        </w:rPr>
        <w:t>Walküre</w:t>
      </w:r>
      <w:proofErr w:type="spellEnd"/>
      <w:r w:rsidR="00171D9E" w:rsidRPr="00171D9E">
        <w:rPr>
          <w:rFonts w:ascii="Open Sans" w:eastAsia="DejaVuSans" w:hAnsi="Open Sans" w:cs="Open Sans"/>
        </w:rPr>
        <w:t xml:space="preserve"> in una nuova produzione di </w:t>
      </w:r>
      <w:r w:rsidR="00106BD1" w:rsidRPr="00171D9E">
        <w:rPr>
          <w:rFonts w:ascii="Open Sans" w:eastAsia="DejaVuSans" w:hAnsi="Open Sans" w:cs="Open Sans"/>
        </w:rPr>
        <w:t>Davide Livermore.</w:t>
      </w:r>
      <w:r w:rsidR="00516ABE">
        <w:rPr>
          <w:rFonts w:ascii="Open Sans" w:eastAsia="DejaVuSans" w:hAnsi="Open Sans" w:cs="Open Sans"/>
        </w:rPr>
        <w:t xml:space="preserve"> </w:t>
      </w:r>
      <w:r w:rsidR="00516ABE" w:rsidRPr="00516ABE">
        <w:rPr>
          <w:rFonts w:ascii="Open Sans" w:eastAsia="DejaVuSans" w:hAnsi="Open Sans" w:cs="Open Sans"/>
        </w:rPr>
        <w:t xml:space="preserve">Le produzioni operistiche lo hanno portato all'Opera Nazionale Finlandese, a La </w:t>
      </w:r>
      <w:proofErr w:type="spellStart"/>
      <w:r w:rsidR="00516ABE" w:rsidRPr="00516ABE">
        <w:rPr>
          <w:rFonts w:ascii="Open Sans" w:eastAsia="DejaVuSans" w:hAnsi="Open Sans" w:cs="Open Sans"/>
        </w:rPr>
        <w:t>Monnaie</w:t>
      </w:r>
      <w:proofErr w:type="spellEnd"/>
      <w:r w:rsidR="00516ABE" w:rsidRPr="00516ABE">
        <w:rPr>
          <w:rFonts w:ascii="Open Sans" w:eastAsia="DejaVuSans" w:hAnsi="Open Sans" w:cs="Open Sans"/>
        </w:rPr>
        <w:t xml:space="preserve"> di Bruxelles, alla </w:t>
      </w:r>
      <w:proofErr w:type="spellStart"/>
      <w:r w:rsidR="00516ABE" w:rsidRPr="00516ABE">
        <w:rPr>
          <w:rFonts w:ascii="Open Sans" w:eastAsia="DejaVuSans" w:hAnsi="Open Sans" w:cs="Open Sans"/>
        </w:rPr>
        <w:t>Staatsoper</w:t>
      </w:r>
      <w:proofErr w:type="spellEnd"/>
      <w:r w:rsidR="00516ABE" w:rsidRPr="00516ABE">
        <w:rPr>
          <w:rFonts w:ascii="Open Sans" w:eastAsia="DejaVuSans" w:hAnsi="Open Sans" w:cs="Open Sans"/>
        </w:rPr>
        <w:t xml:space="preserve"> di </w:t>
      </w:r>
      <w:proofErr w:type="spellStart"/>
      <w:r w:rsidR="00516ABE" w:rsidRPr="00516ABE">
        <w:rPr>
          <w:rFonts w:ascii="Open Sans" w:eastAsia="DejaVuSans" w:hAnsi="Open Sans" w:cs="Open Sans"/>
        </w:rPr>
        <w:t>Unter</w:t>
      </w:r>
      <w:proofErr w:type="spellEnd"/>
      <w:r w:rsidR="00516ABE" w:rsidRPr="00516ABE">
        <w:rPr>
          <w:rFonts w:ascii="Open Sans" w:eastAsia="DejaVuSans" w:hAnsi="Open Sans" w:cs="Open Sans"/>
        </w:rPr>
        <w:t xml:space="preserve"> den Linden, all'Opera di Stato Bavarese e alla </w:t>
      </w:r>
      <w:proofErr w:type="spellStart"/>
      <w:r w:rsidR="00516ABE" w:rsidRPr="00516ABE">
        <w:rPr>
          <w:rFonts w:ascii="Open Sans" w:eastAsia="DejaVuSans" w:hAnsi="Open Sans" w:cs="Open Sans"/>
        </w:rPr>
        <w:t>Semperoper</w:t>
      </w:r>
      <w:proofErr w:type="spellEnd"/>
      <w:r w:rsidR="00516ABE" w:rsidRPr="00516ABE">
        <w:rPr>
          <w:rFonts w:ascii="Open Sans" w:eastAsia="DejaVuSans" w:hAnsi="Open Sans" w:cs="Open Sans"/>
        </w:rPr>
        <w:t xml:space="preserve"> di Dresda, dove ha diretto una nuova produzione di grande successo dell’Eugene Onegin.</w:t>
      </w:r>
    </w:p>
    <w:p w14:paraId="27AFD11D" w14:textId="61948262" w:rsidR="002A3B7D" w:rsidRDefault="00C06AC6" w:rsidP="00960574">
      <w:pPr>
        <w:autoSpaceDE w:val="0"/>
        <w:autoSpaceDN w:val="0"/>
        <w:adjustRightInd w:val="0"/>
        <w:spacing w:after="240" w:line="240" w:lineRule="auto"/>
        <w:jc w:val="both"/>
        <w:rPr>
          <w:rFonts w:ascii="Open Sans" w:hAnsi="Open Sans" w:cs="Open Sans"/>
        </w:rPr>
      </w:pPr>
      <w:r w:rsidRPr="00106BD1">
        <w:rPr>
          <w:rFonts w:ascii="Open Sans" w:eastAsia="DejaVuSans" w:hAnsi="Open Sans" w:cs="Open Sans"/>
        </w:rPr>
        <w:t xml:space="preserve">La musica di Richard Wagner è stata al centro della </w:t>
      </w:r>
      <w:r w:rsidR="00CE264E">
        <w:rPr>
          <w:rFonts w:ascii="Open Sans" w:eastAsia="DejaVuSans" w:hAnsi="Open Sans" w:cs="Open Sans"/>
        </w:rPr>
        <w:t xml:space="preserve">sua </w:t>
      </w:r>
      <w:r w:rsidRPr="00106BD1">
        <w:rPr>
          <w:rFonts w:ascii="Open Sans" w:eastAsia="DejaVuSans" w:hAnsi="Open Sans" w:cs="Open Sans"/>
        </w:rPr>
        <w:t>carriera</w:t>
      </w:r>
      <w:r w:rsidR="00F76109" w:rsidRPr="00106BD1">
        <w:rPr>
          <w:rFonts w:ascii="Open Sans" w:eastAsia="DejaVuSans" w:hAnsi="Open Sans" w:cs="Open Sans"/>
        </w:rPr>
        <w:t xml:space="preserve">. </w:t>
      </w:r>
      <w:r w:rsidR="00B02EFF" w:rsidRPr="00F941DD">
        <w:rPr>
          <w:rFonts w:ascii="Open Sans" w:hAnsi="Open Sans" w:cs="Open Sans"/>
        </w:rPr>
        <w:t>Nel 2023</w:t>
      </w:r>
      <w:r w:rsidR="00C456EF" w:rsidRPr="00F941DD">
        <w:rPr>
          <w:rFonts w:ascii="Open Sans" w:hAnsi="Open Sans" w:cs="Open Sans"/>
        </w:rPr>
        <w:t xml:space="preserve"> </w:t>
      </w:r>
      <w:r w:rsidR="00CE264E">
        <w:rPr>
          <w:rFonts w:ascii="Open Sans" w:hAnsi="Open Sans" w:cs="Open Sans"/>
        </w:rPr>
        <w:t xml:space="preserve">Pietari Inkinen </w:t>
      </w:r>
      <w:r w:rsidR="00B02EFF" w:rsidRPr="00F941DD">
        <w:rPr>
          <w:rFonts w:ascii="Open Sans" w:hAnsi="Open Sans" w:cs="Open Sans"/>
        </w:rPr>
        <w:t xml:space="preserve">ha diretto la produzione </w:t>
      </w:r>
      <w:r w:rsidR="00C456EF" w:rsidRPr="00F941DD">
        <w:rPr>
          <w:rFonts w:ascii="Open Sans" w:hAnsi="Open Sans" w:cs="Open Sans"/>
        </w:rPr>
        <w:t xml:space="preserve">de </w:t>
      </w:r>
      <w:r w:rsidR="00C456EF" w:rsidRPr="00F941DD">
        <w:rPr>
          <w:rFonts w:ascii="Open Sans" w:hAnsi="Open Sans" w:cs="Open Sans"/>
          <w:i/>
          <w:iCs/>
        </w:rPr>
        <w:t>L’Anello de</w:t>
      </w:r>
      <w:r w:rsidR="00E9277C" w:rsidRPr="00F941DD">
        <w:rPr>
          <w:rFonts w:ascii="Open Sans" w:hAnsi="Open Sans" w:cs="Open Sans"/>
          <w:i/>
          <w:iCs/>
        </w:rPr>
        <w:t xml:space="preserve">l </w:t>
      </w:r>
      <w:r w:rsidR="00C456EF" w:rsidRPr="00F941DD">
        <w:rPr>
          <w:rFonts w:ascii="Open Sans" w:hAnsi="Open Sans" w:cs="Open Sans"/>
          <w:i/>
          <w:iCs/>
        </w:rPr>
        <w:t>Nibelungo</w:t>
      </w:r>
      <w:r w:rsidR="00B02EFF" w:rsidRPr="00F941DD">
        <w:rPr>
          <w:rFonts w:ascii="Open Sans" w:hAnsi="Open Sans" w:cs="Open Sans"/>
        </w:rPr>
        <w:t xml:space="preserve"> al Festival di Bayreuth (regia</w:t>
      </w:r>
      <w:r w:rsidR="00F76109" w:rsidRPr="00F941DD">
        <w:rPr>
          <w:rFonts w:ascii="Open Sans" w:hAnsi="Open Sans" w:cs="Open Sans"/>
        </w:rPr>
        <w:t xml:space="preserve"> </w:t>
      </w:r>
      <w:r w:rsidR="00B02EFF" w:rsidRPr="00F941DD">
        <w:rPr>
          <w:rFonts w:ascii="Open Sans" w:hAnsi="Open Sans" w:cs="Open Sans"/>
        </w:rPr>
        <w:t xml:space="preserve">di Valentin Schwarz). </w:t>
      </w:r>
      <w:r w:rsidR="00A55159" w:rsidRPr="00F941DD">
        <w:rPr>
          <w:rFonts w:ascii="Open Sans" w:hAnsi="Open Sans" w:cs="Open Sans"/>
        </w:rPr>
        <w:t xml:space="preserve">Nell'estate del 2021 ha diretto la produzione di Hermann Nitsch di </w:t>
      </w:r>
      <w:r w:rsidR="00A55159" w:rsidRPr="00F941DD">
        <w:rPr>
          <w:rFonts w:ascii="Open Sans" w:hAnsi="Open Sans" w:cs="Open Sans"/>
          <w:i/>
          <w:iCs/>
        </w:rPr>
        <w:t xml:space="preserve">Die </w:t>
      </w:r>
      <w:proofErr w:type="spellStart"/>
      <w:r w:rsidR="00A55159" w:rsidRPr="00F941DD">
        <w:rPr>
          <w:rFonts w:ascii="Open Sans" w:hAnsi="Open Sans" w:cs="Open Sans"/>
          <w:i/>
          <w:iCs/>
        </w:rPr>
        <w:t>Walküre</w:t>
      </w:r>
      <w:proofErr w:type="spellEnd"/>
      <w:r w:rsidR="00A55159" w:rsidRPr="00F941DD">
        <w:rPr>
          <w:rFonts w:ascii="Open Sans" w:hAnsi="Open Sans" w:cs="Open Sans"/>
        </w:rPr>
        <w:t xml:space="preserve"> al </w:t>
      </w:r>
      <w:r w:rsidR="00A55159" w:rsidRPr="00F941DD">
        <w:rPr>
          <w:rFonts w:ascii="Open Sans" w:hAnsi="Open Sans" w:cs="Open Sans"/>
          <w:i/>
          <w:iCs/>
        </w:rPr>
        <w:t>Green Hill</w:t>
      </w:r>
      <w:r w:rsidR="00A55159" w:rsidRPr="00F941DD">
        <w:rPr>
          <w:rFonts w:ascii="Open Sans" w:hAnsi="Open Sans" w:cs="Open Sans"/>
        </w:rPr>
        <w:t xml:space="preserve">. </w:t>
      </w:r>
      <w:r w:rsidR="00CF54C1" w:rsidRPr="00F941DD">
        <w:rPr>
          <w:rFonts w:ascii="Open Sans" w:hAnsi="Open Sans" w:cs="Open Sans"/>
        </w:rPr>
        <w:t xml:space="preserve">Le sue acclamate esibizioni nel </w:t>
      </w:r>
      <w:r w:rsidR="00B47D4E" w:rsidRPr="00F941DD">
        <w:rPr>
          <w:rFonts w:ascii="Open Sans" w:hAnsi="Open Sans" w:cs="Open Sans"/>
        </w:rPr>
        <w:t>‘</w:t>
      </w:r>
      <w:r w:rsidR="00CF54C1" w:rsidRPr="00F941DD">
        <w:rPr>
          <w:rFonts w:ascii="Open Sans" w:hAnsi="Open Sans" w:cs="Open Sans"/>
        </w:rPr>
        <w:t xml:space="preserve">ciclo </w:t>
      </w:r>
      <w:proofErr w:type="spellStart"/>
      <w:proofErr w:type="gramStart"/>
      <w:r w:rsidR="00CF54C1" w:rsidRPr="00F941DD">
        <w:rPr>
          <w:rFonts w:ascii="Open Sans" w:hAnsi="Open Sans" w:cs="Open Sans"/>
        </w:rPr>
        <w:t>de</w:t>
      </w:r>
      <w:r w:rsidR="00B02EFF" w:rsidRPr="00F941DD">
        <w:rPr>
          <w:rFonts w:ascii="Open Sans" w:hAnsi="Open Sans" w:cs="Open Sans"/>
        </w:rPr>
        <w:t>Il</w:t>
      </w:r>
      <w:r w:rsidR="00E9277C" w:rsidRPr="00F941DD">
        <w:rPr>
          <w:rFonts w:ascii="Open Sans" w:hAnsi="Open Sans" w:cs="Open Sans"/>
        </w:rPr>
        <w:t>’Anello</w:t>
      </w:r>
      <w:proofErr w:type="spellEnd"/>
      <w:proofErr w:type="gramEnd"/>
      <w:r w:rsidR="00B47D4E" w:rsidRPr="00F941DD">
        <w:rPr>
          <w:rFonts w:ascii="Open Sans" w:hAnsi="Open Sans" w:cs="Open Sans"/>
        </w:rPr>
        <w:t>’</w:t>
      </w:r>
      <w:r w:rsidR="00E9277C" w:rsidRPr="00F941DD">
        <w:rPr>
          <w:rFonts w:ascii="Open Sans" w:hAnsi="Open Sans" w:cs="Open Sans"/>
        </w:rPr>
        <w:t xml:space="preserve"> </w:t>
      </w:r>
      <w:r w:rsidR="000235A2" w:rsidRPr="00F941DD">
        <w:rPr>
          <w:rFonts w:ascii="Open Sans" w:hAnsi="Open Sans" w:cs="Open Sans"/>
        </w:rPr>
        <w:t xml:space="preserve">con </w:t>
      </w:r>
      <w:r w:rsidR="00B02EFF" w:rsidRPr="00F941DD">
        <w:rPr>
          <w:rFonts w:ascii="Open Sans" w:hAnsi="Open Sans" w:cs="Open Sans"/>
        </w:rPr>
        <w:t xml:space="preserve">Opera Australia nel 2013 e nel 2016 hanno portato </w:t>
      </w:r>
      <w:r w:rsidR="00831D24">
        <w:rPr>
          <w:rFonts w:ascii="Open Sans" w:hAnsi="Open Sans" w:cs="Open Sans"/>
        </w:rPr>
        <w:t>al</w:t>
      </w:r>
      <w:r w:rsidR="000235A2" w:rsidRPr="00F941DD">
        <w:rPr>
          <w:rFonts w:ascii="Open Sans" w:hAnsi="Open Sans" w:cs="Open Sans"/>
        </w:rPr>
        <w:t xml:space="preserve">la vittoria </w:t>
      </w:r>
      <w:r w:rsidR="009C7D05" w:rsidRPr="00F941DD">
        <w:rPr>
          <w:rFonts w:ascii="Open Sans" w:hAnsi="Open Sans" w:cs="Open Sans"/>
        </w:rPr>
        <w:t>di un</w:t>
      </w:r>
      <w:r w:rsidR="000235A2" w:rsidRPr="00F941DD">
        <w:rPr>
          <w:rFonts w:ascii="Open Sans" w:hAnsi="Open Sans" w:cs="Open Sans"/>
        </w:rPr>
        <w:t xml:space="preserve"> </w:t>
      </w:r>
      <w:proofErr w:type="spellStart"/>
      <w:r w:rsidR="00B02EFF" w:rsidRPr="00F941DD">
        <w:rPr>
          <w:rFonts w:ascii="Open Sans" w:hAnsi="Open Sans" w:cs="Open Sans"/>
          <w:i/>
          <w:iCs/>
        </w:rPr>
        <w:t>Helpmann</w:t>
      </w:r>
      <w:proofErr w:type="spellEnd"/>
      <w:r w:rsidR="00B02EFF" w:rsidRPr="00F941DD">
        <w:rPr>
          <w:rFonts w:ascii="Open Sans" w:hAnsi="Open Sans" w:cs="Open Sans"/>
          <w:i/>
          <w:iCs/>
        </w:rPr>
        <w:t xml:space="preserve"> Award</w:t>
      </w:r>
      <w:r w:rsidR="00B02EFF" w:rsidRPr="00F941DD">
        <w:rPr>
          <w:rFonts w:ascii="Open Sans" w:hAnsi="Open Sans" w:cs="Open Sans"/>
        </w:rPr>
        <w:t xml:space="preserve"> nel 2014 per la migliore regia musicale e un</w:t>
      </w:r>
      <w:r w:rsidR="004809E5" w:rsidRPr="00F941DD">
        <w:rPr>
          <w:rFonts w:ascii="Open Sans" w:hAnsi="Open Sans" w:cs="Open Sans"/>
        </w:rPr>
        <w:t xml:space="preserve"> </w:t>
      </w:r>
      <w:r w:rsidR="004809E5" w:rsidRPr="00F941DD">
        <w:rPr>
          <w:rFonts w:ascii="Open Sans" w:hAnsi="Open Sans" w:cs="Open Sans"/>
          <w:i/>
          <w:iCs/>
        </w:rPr>
        <w:t>Green Room Award</w:t>
      </w:r>
      <w:r w:rsidR="004809E5" w:rsidRPr="00F941DD">
        <w:rPr>
          <w:rFonts w:ascii="Open Sans" w:hAnsi="Open Sans" w:cs="Open Sans"/>
        </w:rPr>
        <w:t xml:space="preserve"> </w:t>
      </w:r>
      <w:r w:rsidR="00B02EFF" w:rsidRPr="00F941DD">
        <w:rPr>
          <w:rFonts w:ascii="Open Sans" w:hAnsi="Open Sans" w:cs="Open Sans"/>
        </w:rPr>
        <w:t xml:space="preserve">come miglior direttore d'opera nel 2016. </w:t>
      </w:r>
      <w:r w:rsidR="00C005AF" w:rsidRPr="00F941DD">
        <w:rPr>
          <w:rFonts w:ascii="Open Sans" w:hAnsi="Open Sans" w:cs="Open Sans"/>
        </w:rPr>
        <w:t xml:space="preserve">Ha inoltre ricevuto un Premio Abbiati </w:t>
      </w:r>
      <w:r w:rsidR="002A3B7D" w:rsidRPr="00F941DD">
        <w:rPr>
          <w:rFonts w:ascii="Open Sans" w:hAnsi="Open Sans" w:cs="Open Sans"/>
        </w:rPr>
        <w:t xml:space="preserve">per il ‘miglior spettacolo’ </w:t>
      </w:r>
      <w:r w:rsidR="00B02EFF" w:rsidRPr="00F941DD">
        <w:rPr>
          <w:rFonts w:ascii="Open Sans" w:hAnsi="Open Sans" w:cs="Open Sans"/>
        </w:rPr>
        <w:t>dall'Associazione Nazionale Italiana</w:t>
      </w:r>
      <w:r w:rsidR="004809E5" w:rsidRPr="00F941DD">
        <w:rPr>
          <w:rFonts w:ascii="Open Sans" w:hAnsi="Open Sans" w:cs="Open Sans"/>
        </w:rPr>
        <w:t xml:space="preserve"> </w:t>
      </w:r>
      <w:r w:rsidR="00B02EFF" w:rsidRPr="00F941DD">
        <w:rPr>
          <w:rFonts w:ascii="Open Sans" w:hAnsi="Open Sans" w:cs="Open Sans"/>
        </w:rPr>
        <w:t>della Critica Musicale</w:t>
      </w:r>
      <w:r w:rsidR="002A3B7D" w:rsidRPr="00F941DD">
        <w:rPr>
          <w:rFonts w:ascii="Open Sans" w:hAnsi="Open Sans" w:cs="Open Sans"/>
        </w:rPr>
        <w:t xml:space="preserve">, </w:t>
      </w:r>
      <w:r w:rsidR="00E12910" w:rsidRPr="00F941DD">
        <w:rPr>
          <w:rFonts w:ascii="Open Sans" w:hAnsi="Open Sans" w:cs="Open Sans"/>
        </w:rPr>
        <w:t>in occasione della produzione de</w:t>
      </w:r>
      <w:r w:rsidR="008E657C" w:rsidRPr="00F941DD">
        <w:rPr>
          <w:rFonts w:ascii="Open Sans" w:hAnsi="Open Sans" w:cs="Open Sans"/>
        </w:rPr>
        <w:t xml:space="preserve"> </w:t>
      </w:r>
      <w:r w:rsidR="008E657C" w:rsidRPr="00F941DD">
        <w:rPr>
          <w:rFonts w:ascii="Open Sans" w:hAnsi="Open Sans" w:cs="Open Sans"/>
          <w:i/>
          <w:iCs/>
        </w:rPr>
        <w:t>L</w:t>
      </w:r>
      <w:r w:rsidR="002A3B7D" w:rsidRPr="00F941DD">
        <w:rPr>
          <w:rFonts w:ascii="Open Sans" w:hAnsi="Open Sans" w:cs="Open Sans"/>
          <w:i/>
          <w:iCs/>
        </w:rPr>
        <w:t>’Oro del Reno</w:t>
      </w:r>
      <w:r w:rsidR="002A3B7D" w:rsidRPr="00F941DD">
        <w:rPr>
          <w:rFonts w:ascii="Open Sans" w:hAnsi="Open Sans" w:cs="Open Sans"/>
        </w:rPr>
        <w:t xml:space="preserve"> diretto al Teatro Massimo di Palermo nel 2014.</w:t>
      </w:r>
      <w:r w:rsidR="002A3B7D" w:rsidRPr="00960574">
        <w:rPr>
          <w:rFonts w:ascii="Open Sans" w:hAnsi="Open Sans" w:cs="Open Sans"/>
        </w:rPr>
        <w:t xml:space="preserve"> </w:t>
      </w:r>
    </w:p>
    <w:p w14:paraId="052C0BED" w14:textId="648B70FC" w:rsidR="002506ED" w:rsidRDefault="002506ED" w:rsidP="002506ED">
      <w:pPr>
        <w:autoSpaceDE w:val="0"/>
        <w:autoSpaceDN w:val="0"/>
        <w:adjustRightInd w:val="0"/>
        <w:spacing w:after="240" w:line="240" w:lineRule="auto"/>
        <w:jc w:val="both"/>
        <w:rPr>
          <w:rFonts w:ascii="Open Sans" w:eastAsia="DejaVuSans-Bold" w:hAnsi="Open Sans" w:cs="Open Sans"/>
        </w:rPr>
      </w:pPr>
      <w:r w:rsidRPr="00CD1D9F">
        <w:rPr>
          <w:rFonts w:ascii="Open Sans" w:eastAsia="DejaVuSans-Bold" w:hAnsi="Open Sans" w:cs="Open Sans"/>
        </w:rPr>
        <w:t xml:space="preserve">Pietari Inkinen è </w:t>
      </w:r>
      <w:r w:rsidR="006B2A36" w:rsidRPr="00CD1D9F">
        <w:rPr>
          <w:rFonts w:ascii="Open Sans" w:eastAsia="DejaVuSans-Bold" w:hAnsi="Open Sans" w:cs="Open Sans"/>
        </w:rPr>
        <w:t xml:space="preserve">stato </w:t>
      </w:r>
      <w:r w:rsidRPr="00CD1D9F">
        <w:rPr>
          <w:rFonts w:ascii="Open Sans" w:eastAsia="DejaVuSans-Bold" w:hAnsi="Open Sans" w:cs="Open Sans"/>
        </w:rPr>
        <w:t xml:space="preserve">direttore principale della </w:t>
      </w:r>
      <w:r w:rsidRPr="00CD1D9F">
        <w:rPr>
          <w:rFonts w:ascii="Open Sans" w:eastAsia="DejaVuSans-Bold" w:hAnsi="Open Sans" w:cs="Open Sans"/>
          <w:i/>
          <w:iCs/>
        </w:rPr>
        <w:t>Deutsche Radio Philharmonie Saarbrücken Kaiserslautern</w:t>
      </w:r>
      <w:r w:rsidRPr="00CD1D9F">
        <w:rPr>
          <w:rFonts w:ascii="Open Sans" w:eastAsia="DejaVuSans-Bold" w:hAnsi="Open Sans" w:cs="Open Sans"/>
        </w:rPr>
        <w:t xml:space="preserve"> </w:t>
      </w:r>
      <w:r w:rsidR="006B2A36" w:rsidRPr="00CD1D9F">
        <w:rPr>
          <w:rFonts w:ascii="Open Sans" w:eastAsia="DejaVuSans-Bold" w:hAnsi="Open Sans" w:cs="Open Sans"/>
        </w:rPr>
        <w:t xml:space="preserve">fino alla fine della stagione 2024-25. </w:t>
      </w:r>
      <w:r w:rsidR="004F6DD9" w:rsidRPr="00CD1D9F">
        <w:rPr>
          <w:rFonts w:ascii="Open Sans" w:eastAsia="DejaVuSans-Bold" w:hAnsi="Open Sans" w:cs="Open Sans"/>
        </w:rPr>
        <w:t xml:space="preserve">In precedenza, ha </w:t>
      </w:r>
      <w:r w:rsidR="005F3842" w:rsidRPr="00CD1D9F">
        <w:rPr>
          <w:rFonts w:ascii="Open Sans" w:eastAsia="DejaVuSans-Bold" w:hAnsi="Open Sans" w:cs="Open Sans"/>
        </w:rPr>
        <w:t xml:space="preserve">assunto lo stesso incarico </w:t>
      </w:r>
      <w:r w:rsidR="0097775E" w:rsidRPr="00CD1D9F">
        <w:rPr>
          <w:rFonts w:ascii="Open Sans" w:eastAsia="DejaVuSans-Bold" w:hAnsi="Open Sans" w:cs="Open Sans"/>
        </w:rPr>
        <w:t xml:space="preserve">con </w:t>
      </w:r>
      <w:r w:rsidRPr="00CD1D9F">
        <w:rPr>
          <w:rFonts w:ascii="Open Sans" w:eastAsia="DejaVuSans-Bold" w:hAnsi="Open Sans" w:cs="Open Sans"/>
        </w:rPr>
        <w:t xml:space="preserve">la </w:t>
      </w:r>
      <w:r w:rsidRPr="00CD1D9F">
        <w:rPr>
          <w:rFonts w:ascii="Open Sans" w:eastAsia="DejaVuSans-Bold" w:hAnsi="Open Sans" w:cs="Open Sans"/>
          <w:i/>
          <w:iCs/>
        </w:rPr>
        <w:t>Japan Philharmonic Orchestra</w:t>
      </w:r>
      <w:r w:rsidRPr="00CD1D9F">
        <w:rPr>
          <w:rFonts w:ascii="Open Sans" w:eastAsia="DejaVuSans-Bold" w:hAnsi="Open Sans" w:cs="Open Sans"/>
        </w:rPr>
        <w:t>, l'Orchestra Sinfonica di Praga</w:t>
      </w:r>
      <w:r w:rsidR="004D06FF" w:rsidRPr="00CD1D9F">
        <w:rPr>
          <w:rFonts w:ascii="Open Sans" w:eastAsia="DejaVuSans-Bold" w:hAnsi="Open Sans" w:cs="Open Sans"/>
        </w:rPr>
        <w:t>,</w:t>
      </w:r>
      <w:r w:rsidRPr="00CD1D9F">
        <w:rPr>
          <w:rFonts w:ascii="Open Sans" w:eastAsia="DejaVuSans-Bold" w:hAnsi="Open Sans" w:cs="Open Sans"/>
        </w:rPr>
        <w:t xml:space="preserve"> l'Orchestra del Festival di Ludwigsburg</w:t>
      </w:r>
      <w:r w:rsidR="004D06FF" w:rsidRPr="00CD1D9F">
        <w:rPr>
          <w:rFonts w:ascii="Open Sans" w:eastAsia="DejaVuSans-Bold" w:hAnsi="Open Sans" w:cs="Open Sans"/>
        </w:rPr>
        <w:t xml:space="preserve"> e la </w:t>
      </w:r>
      <w:r w:rsidR="004D06FF" w:rsidRPr="00CD1D9F">
        <w:rPr>
          <w:rFonts w:ascii="Open Sans" w:eastAsia="DejaVuSans-Bold" w:hAnsi="Open Sans" w:cs="Open Sans"/>
          <w:i/>
          <w:iCs/>
        </w:rPr>
        <w:t>KBS Symphony Orchestra</w:t>
      </w:r>
      <w:r w:rsidR="004D06FF" w:rsidRPr="00CD1D9F">
        <w:rPr>
          <w:rFonts w:ascii="Open Sans" w:eastAsia="DejaVuSans-Bold" w:hAnsi="Open Sans" w:cs="Open Sans"/>
        </w:rPr>
        <w:t xml:space="preserve"> di Seoul. </w:t>
      </w:r>
      <w:r w:rsidRPr="00CD1D9F">
        <w:rPr>
          <w:rFonts w:ascii="Open Sans" w:eastAsia="DejaVuSans-Bold" w:hAnsi="Open Sans" w:cs="Open Sans"/>
        </w:rPr>
        <w:t xml:space="preserve">Mentre era direttore musicale della </w:t>
      </w:r>
      <w:r w:rsidRPr="00CD1D9F">
        <w:rPr>
          <w:rFonts w:ascii="Open Sans" w:eastAsia="DejaVuSans-Bold" w:hAnsi="Open Sans" w:cs="Open Sans"/>
          <w:i/>
          <w:iCs/>
        </w:rPr>
        <w:t>New Zealand Symphony Orchestra</w:t>
      </w:r>
      <w:r w:rsidRPr="00CD1D9F">
        <w:rPr>
          <w:rFonts w:ascii="Open Sans" w:eastAsia="DejaVuSans-Bold" w:hAnsi="Open Sans" w:cs="Open Sans"/>
        </w:rPr>
        <w:t xml:space="preserve">, ha registrato l'integrale delle </w:t>
      </w:r>
      <w:r w:rsidR="00F941DD" w:rsidRPr="00CD1D9F">
        <w:rPr>
          <w:rFonts w:ascii="Open Sans" w:eastAsia="DejaVuSans-Bold" w:hAnsi="Open Sans" w:cs="Open Sans"/>
        </w:rPr>
        <w:t>S</w:t>
      </w:r>
      <w:r w:rsidRPr="00CD1D9F">
        <w:rPr>
          <w:rFonts w:ascii="Open Sans" w:eastAsia="DejaVuSans-Bold" w:hAnsi="Open Sans" w:cs="Open Sans"/>
        </w:rPr>
        <w:t xml:space="preserve">infonie di Sibelius per </w:t>
      </w:r>
      <w:r w:rsidRPr="00CD1D9F">
        <w:rPr>
          <w:rFonts w:ascii="Open Sans" w:eastAsia="DejaVuSans-Bold" w:hAnsi="Open Sans" w:cs="Open Sans"/>
          <w:i/>
          <w:iCs/>
        </w:rPr>
        <w:t>Naxos</w:t>
      </w:r>
      <w:r w:rsidRPr="00CD1D9F">
        <w:rPr>
          <w:rFonts w:ascii="Open Sans" w:eastAsia="DejaVuSans-Bold" w:hAnsi="Open Sans" w:cs="Open Sans"/>
        </w:rPr>
        <w:t xml:space="preserve">. Un altro ciclo di Sibelius, </w:t>
      </w:r>
      <w:r w:rsidR="00CD1D9F">
        <w:rPr>
          <w:rFonts w:ascii="Open Sans" w:eastAsia="DejaVuSans-Bold" w:hAnsi="Open Sans" w:cs="Open Sans"/>
        </w:rPr>
        <w:t xml:space="preserve">ripreso </w:t>
      </w:r>
      <w:r w:rsidRPr="00CD1D9F">
        <w:rPr>
          <w:rFonts w:ascii="Open Sans" w:eastAsia="DejaVuSans-Bold" w:hAnsi="Open Sans" w:cs="Open Sans"/>
        </w:rPr>
        <w:t>dal vivo dalla</w:t>
      </w:r>
      <w:r w:rsidRPr="002506ED">
        <w:rPr>
          <w:rFonts w:ascii="Open Sans" w:eastAsia="DejaVuSans-Bold" w:hAnsi="Open Sans" w:cs="Open Sans"/>
        </w:rPr>
        <w:t xml:space="preserve"> </w:t>
      </w:r>
      <w:r w:rsidRPr="00F941DD">
        <w:rPr>
          <w:rFonts w:ascii="Open Sans" w:eastAsia="DejaVuSans-Bold" w:hAnsi="Open Sans" w:cs="Open Sans"/>
          <w:i/>
          <w:iCs/>
        </w:rPr>
        <w:t>Suntory Hall</w:t>
      </w:r>
      <w:r w:rsidRPr="002506ED">
        <w:rPr>
          <w:rFonts w:ascii="Open Sans" w:eastAsia="DejaVuSans-Bold" w:hAnsi="Open Sans" w:cs="Open Sans"/>
        </w:rPr>
        <w:t xml:space="preserve">, è stato registrato con la </w:t>
      </w:r>
      <w:r w:rsidRPr="00F941DD">
        <w:rPr>
          <w:rFonts w:ascii="Open Sans" w:eastAsia="DejaVuSans-Bold" w:hAnsi="Open Sans" w:cs="Open Sans"/>
          <w:i/>
          <w:iCs/>
        </w:rPr>
        <w:t>Japan Philharmonic Orchestra</w:t>
      </w:r>
      <w:r w:rsidRPr="002506ED">
        <w:rPr>
          <w:rFonts w:ascii="Open Sans" w:eastAsia="DejaVuSans-Bold" w:hAnsi="Open Sans" w:cs="Open Sans"/>
        </w:rPr>
        <w:t xml:space="preserve">. I progetti in corso di Pietari Inkinen con la </w:t>
      </w:r>
      <w:r w:rsidRPr="00F941DD">
        <w:rPr>
          <w:rFonts w:ascii="Open Sans" w:eastAsia="DejaVuSans-Bold" w:hAnsi="Open Sans" w:cs="Open Sans"/>
          <w:i/>
          <w:iCs/>
        </w:rPr>
        <w:t>Deutsche Radio Philharmonie</w:t>
      </w:r>
      <w:r w:rsidRPr="002506ED">
        <w:rPr>
          <w:rFonts w:ascii="Open Sans" w:eastAsia="DejaVuSans-Bold" w:hAnsi="Open Sans" w:cs="Open Sans"/>
        </w:rPr>
        <w:t xml:space="preserve"> includono registrazioni </w:t>
      </w:r>
      <w:r w:rsidR="001468AE">
        <w:rPr>
          <w:rFonts w:ascii="Open Sans" w:eastAsia="DejaVuSans-Bold" w:hAnsi="Open Sans" w:cs="Open Sans"/>
        </w:rPr>
        <w:t>del</w:t>
      </w:r>
      <w:r w:rsidR="00F941DD">
        <w:rPr>
          <w:rFonts w:ascii="Open Sans" w:eastAsia="DejaVuSans-Bold" w:hAnsi="Open Sans" w:cs="Open Sans"/>
        </w:rPr>
        <w:t>l’integrale</w:t>
      </w:r>
      <w:r w:rsidRPr="002506ED">
        <w:rPr>
          <w:rFonts w:ascii="Open Sans" w:eastAsia="DejaVuSans-Bold" w:hAnsi="Open Sans" w:cs="Open Sans"/>
        </w:rPr>
        <w:t xml:space="preserve"> delle </w:t>
      </w:r>
      <w:r w:rsidR="00F941DD">
        <w:rPr>
          <w:rFonts w:ascii="Open Sans" w:eastAsia="DejaVuSans-Bold" w:hAnsi="Open Sans" w:cs="Open Sans"/>
        </w:rPr>
        <w:t>S</w:t>
      </w:r>
      <w:r w:rsidRPr="002506ED">
        <w:rPr>
          <w:rFonts w:ascii="Open Sans" w:eastAsia="DejaVuSans-Bold" w:hAnsi="Open Sans" w:cs="Open Sans"/>
        </w:rPr>
        <w:t>infonie di Dvořák e Prokofiev (</w:t>
      </w:r>
      <w:proofErr w:type="spellStart"/>
      <w:r w:rsidRPr="00F941DD">
        <w:rPr>
          <w:rFonts w:ascii="Open Sans" w:eastAsia="DejaVuSans-Bold" w:hAnsi="Open Sans" w:cs="Open Sans"/>
          <w:i/>
          <w:iCs/>
        </w:rPr>
        <w:t>SWRmusic</w:t>
      </w:r>
      <w:proofErr w:type="spellEnd"/>
      <w:r w:rsidRPr="00F941DD">
        <w:rPr>
          <w:rFonts w:ascii="Open Sans" w:eastAsia="DejaVuSans-Bold" w:hAnsi="Open Sans" w:cs="Open Sans"/>
          <w:i/>
          <w:iCs/>
        </w:rPr>
        <w:t>/Naxos</w:t>
      </w:r>
      <w:r w:rsidRPr="002506ED">
        <w:rPr>
          <w:rFonts w:ascii="Open Sans" w:eastAsia="DejaVuSans-Bold" w:hAnsi="Open Sans" w:cs="Open Sans"/>
        </w:rPr>
        <w:t xml:space="preserve">). Il suo lavoro è stato </w:t>
      </w:r>
      <w:r w:rsidR="00A6102E">
        <w:rPr>
          <w:rFonts w:ascii="Open Sans" w:eastAsia="DejaVuSans-Bold" w:hAnsi="Open Sans" w:cs="Open Sans"/>
        </w:rPr>
        <w:t xml:space="preserve">inoltre </w:t>
      </w:r>
      <w:r w:rsidRPr="002506ED">
        <w:rPr>
          <w:rFonts w:ascii="Open Sans" w:eastAsia="DejaVuSans-Bold" w:hAnsi="Open Sans" w:cs="Open Sans"/>
        </w:rPr>
        <w:t>oggetto di un documentario del 2023 diretto da Sven Rech, “</w:t>
      </w:r>
      <w:proofErr w:type="spellStart"/>
      <w:r w:rsidRPr="002506ED">
        <w:rPr>
          <w:rFonts w:ascii="Open Sans" w:eastAsia="DejaVuSans-Bold" w:hAnsi="Open Sans" w:cs="Open Sans"/>
        </w:rPr>
        <w:t>Ein</w:t>
      </w:r>
      <w:proofErr w:type="spellEnd"/>
      <w:r w:rsidRPr="002506ED">
        <w:rPr>
          <w:rFonts w:ascii="Open Sans" w:eastAsia="DejaVuSans-Bold" w:hAnsi="Open Sans" w:cs="Open Sans"/>
        </w:rPr>
        <w:t xml:space="preserve"> </w:t>
      </w:r>
      <w:proofErr w:type="spellStart"/>
      <w:r w:rsidRPr="002506ED">
        <w:rPr>
          <w:rFonts w:ascii="Open Sans" w:eastAsia="DejaVuSans-Bold" w:hAnsi="Open Sans" w:cs="Open Sans"/>
        </w:rPr>
        <w:t>Taktstock</w:t>
      </w:r>
      <w:proofErr w:type="spellEnd"/>
      <w:r w:rsidRPr="002506ED">
        <w:rPr>
          <w:rFonts w:ascii="Open Sans" w:eastAsia="DejaVuSans-Bold" w:hAnsi="Open Sans" w:cs="Open Sans"/>
        </w:rPr>
        <w:t xml:space="preserve"> und </w:t>
      </w:r>
      <w:proofErr w:type="spellStart"/>
      <w:r w:rsidRPr="002506ED">
        <w:rPr>
          <w:rFonts w:ascii="Open Sans" w:eastAsia="DejaVuSans-Bold" w:hAnsi="Open Sans" w:cs="Open Sans"/>
        </w:rPr>
        <w:t>ein</w:t>
      </w:r>
      <w:proofErr w:type="spellEnd"/>
      <w:r w:rsidRPr="002506ED">
        <w:rPr>
          <w:rFonts w:ascii="Open Sans" w:eastAsia="DejaVuSans-Bold" w:hAnsi="Open Sans" w:cs="Open Sans"/>
        </w:rPr>
        <w:t xml:space="preserve"> </w:t>
      </w:r>
      <w:proofErr w:type="spellStart"/>
      <w:r w:rsidRPr="002506ED">
        <w:rPr>
          <w:rFonts w:ascii="Open Sans" w:eastAsia="DejaVuSans-Bold" w:hAnsi="Open Sans" w:cs="Open Sans"/>
        </w:rPr>
        <w:t>Reisepass</w:t>
      </w:r>
      <w:proofErr w:type="spellEnd"/>
      <w:r w:rsidRPr="002506ED">
        <w:rPr>
          <w:rFonts w:ascii="Open Sans" w:eastAsia="DejaVuSans-Bold" w:hAnsi="Open Sans" w:cs="Open Sans"/>
        </w:rPr>
        <w:t xml:space="preserve"> -</w:t>
      </w:r>
      <w:r w:rsidR="001468AE">
        <w:rPr>
          <w:rFonts w:ascii="Open Sans" w:eastAsia="DejaVuSans-Bold" w:hAnsi="Open Sans" w:cs="Open Sans"/>
        </w:rPr>
        <w:t xml:space="preserve"> </w:t>
      </w:r>
      <w:r w:rsidRPr="002506ED">
        <w:rPr>
          <w:rFonts w:ascii="Open Sans" w:eastAsia="DejaVuSans-Bold" w:hAnsi="Open Sans" w:cs="Open Sans"/>
        </w:rPr>
        <w:t xml:space="preserve">Pietari Inkinen </w:t>
      </w:r>
      <w:proofErr w:type="spellStart"/>
      <w:r w:rsidRPr="002506ED">
        <w:rPr>
          <w:rFonts w:ascii="Open Sans" w:eastAsia="DejaVuSans-Bold" w:hAnsi="Open Sans" w:cs="Open Sans"/>
        </w:rPr>
        <w:t>Dirigent</w:t>
      </w:r>
      <w:proofErr w:type="spellEnd"/>
      <w:r w:rsidRPr="002506ED">
        <w:rPr>
          <w:rFonts w:ascii="Open Sans" w:eastAsia="DejaVuSans-Bold" w:hAnsi="Open Sans" w:cs="Open Sans"/>
        </w:rPr>
        <w:t>”.</w:t>
      </w:r>
    </w:p>
    <w:p w14:paraId="0A411F62" w14:textId="77777777" w:rsidR="002D1528" w:rsidRDefault="00C1757E" w:rsidP="002D1528">
      <w:pPr>
        <w:autoSpaceDE w:val="0"/>
        <w:autoSpaceDN w:val="0"/>
        <w:adjustRightInd w:val="0"/>
        <w:spacing w:after="240" w:line="240" w:lineRule="auto"/>
        <w:jc w:val="both"/>
        <w:rPr>
          <w:rFonts w:ascii="Open Sans" w:eastAsia="DejaVuSans-Bold" w:hAnsi="Open Sans" w:cs="Open Sans"/>
        </w:rPr>
      </w:pPr>
      <w:r w:rsidRPr="00F941DD">
        <w:rPr>
          <w:rFonts w:ascii="Open Sans" w:eastAsia="DejaVuSans-Bold" w:hAnsi="Open Sans" w:cs="Open Sans"/>
        </w:rPr>
        <w:t xml:space="preserve">Pietari </w:t>
      </w:r>
      <w:r w:rsidR="00F24FBD" w:rsidRPr="00F941DD">
        <w:rPr>
          <w:rFonts w:ascii="Open Sans" w:eastAsia="DejaVuSans-Bold" w:hAnsi="Open Sans" w:cs="Open Sans"/>
        </w:rPr>
        <w:t xml:space="preserve">Inkinen è anche un abile violinista. Ha studiato all'Accademia </w:t>
      </w:r>
      <w:r w:rsidR="001468AE">
        <w:rPr>
          <w:rFonts w:ascii="Open Sans" w:eastAsia="DejaVuSans-Bold" w:hAnsi="Open Sans" w:cs="Open Sans"/>
        </w:rPr>
        <w:t>M</w:t>
      </w:r>
      <w:r w:rsidR="00F24FBD" w:rsidRPr="00F941DD">
        <w:rPr>
          <w:rFonts w:ascii="Open Sans" w:eastAsia="DejaVuSans-Bold" w:hAnsi="Open Sans" w:cs="Open Sans"/>
        </w:rPr>
        <w:t xml:space="preserve">usicale di Colonia con </w:t>
      </w:r>
      <w:proofErr w:type="spellStart"/>
      <w:r w:rsidR="00F24FBD" w:rsidRPr="00F941DD">
        <w:rPr>
          <w:rFonts w:ascii="Open Sans" w:eastAsia="DejaVuSans-Bold" w:hAnsi="Open Sans" w:cs="Open Sans"/>
        </w:rPr>
        <w:t>Zakhar</w:t>
      </w:r>
      <w:proofErr w:type="spellEnd"/>
      <w:r w:rsidR="00F24FBD" w:rsidRPr="00F941DD">
        <w:rPr>
          <w:rFonts w:ascii="Open Sans" w:eastAsia="DejaVuSans-Bold" w:hAnsi="Open Sans" w:cs="Open Sans"/>
        </w:rPr>
        <w:t xml:space="preserve"> </w:t>
      </w:r>
      <w:proofErr w:type="spellStart"/>
      <w:r w:rsidR="00F24FBD" w:rsidRPr="00F941DD">
        <w:rPr>
          <w:rFonts w:ascii="Open Sans" w:eastAsia="DejaVuSans-Bold" w:hAnsi="Open Sans" w:cs="Open Sans"/>
        </w:rPr>
        <w:t>Bron</w:t>
      </w:r>
      <w:proofErr w:type="spellEnd"/>
      <w:r w:rsidRPr="00F941DD">
        <w:rPr>
          <w:rFonts w:ascii="Open Sans" w:eastAsia="DejaVuSans-Bold" w:hAnsi="Open Sans" w:cs="Open Sans"/>
        </w:rPr>
        <w:t>,</w:t>
      </w:r>
      <w:r w:rsidR="00F24FBD" w:rsidRPr="00F941DD">
        <w:rPr>
          <w:rFonts w:ascii="Open Sans" w:eastAsia="DejaVuSans-Bold" w:hAnsi="Open Sans" w:cs="Open Sans"/>
        </w:rPr>
        <w:t xml:space="preserve"> prima di intraprendere ulteriori studi di direzione d'orchestra presso l'Accademia Sibelius di Helsinki.</w:t>
      </w:r>
    </w:p>
    <w:p w14:paraId="133EAA03" w14:textId="214C6165" w:rsidR="00C81E34" w:rsidRPr="00C81E34" w:rsidRDefault="0072043C" w:rsidP="002D1528">
      <w:pPr>
        <w:autoSpaceDE w:val="0"/>
        <w:autoSpaceDN w:val="0"/>
        <w:adjustRightInd w:val="0"/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2025-26 </w:t>
      </w:r>
    </w:p>
    <w:sectPr w:rsidR="00C81E34" w:rsidRPr="00C81E34" w:rsidSect="00960574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96BB" w14:textId="77777777" w:rsidR="000F65A0" w:rsidRDefault="000F65A0" w:rsidP="00733C0C">
      <w:pPr>
        <w:spacing w:after="0" w:line="240" w:lineRule="auto"/>
      </w:pPr>
      <w:r>
        <w:separator/>
      </w:r>
    </w:p>
  </w:endnote>
  <w:endnote w:type="continuationSeparator" w:id="0">
    <w:p w14:paraId="291ADF16" w14:textId="77777777" w:rsidR="000F65A0" w:rsidRDefault="000F65A0" w:rsidP="007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C28A0" w14:textId="77777777" w:rsidR="000F65A0" w:rsidRDefault="000F65A0" w:rsidP="00733C0C">
      <w:pPr>
        <w:spacing w:after="0" w:line="240" w:lineRule="auto"/>
      </w:pPr>
      <w:r>
        <w:separator/>
      </w:r>
    </w:p>
  </w:footnote>
  <w:footnote w:type="continuationSeparator" w:id="0">
    <w:p w14:paraId="37CBC782" w14:textId="77777777" w:rsidR="000F65A0" w:rsidRDefault="000F65A0" w:rsidP="007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A695" w14:textId="77777777" w:rsidR="00733C0C" w:rsidRDefault="00733C0C">
    <w:pPr>
      <w:pStyle w:val="Intestazione"/>
      <w:rPr>
        <w:lang w:val="en-US"/>
      </w:rPr>
    </w:pPr>
  </w:p>
  <w:p w14:paraId="7625CCF5" w14:textId="77777777" w:rsidR="008E657C" w:rsidRPr="00733C0C" w:rsidRDefault="008E657C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0C60" w14:textId="77777777" w:rsidR="00960574" w:rsidRPr="00817BE3" w:rsidRDefault="00960574" w:rsidP="00817BE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817BE3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 BALDRIGHI</w:t>
    </w:r>
  </w:p>
  <w:p w14:paraId="5582C0F3" w14:textId="77777777" w:rsidR="00960574" w:rsidRDefault="00960574" w:rsidP="00960574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143110B5" w14:textId="77777777" w:rsidR="00960574" w:rsidRDefault="00960574" w:rsidP="0096057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color w:val="2F5496" w:themeColor="accent1" w:themeShade="BF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395AAED8" w14:textId="77777777" w:rsidR="00960574" w:rsidRDefault="00960574" w:rsidP="00960574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66F26C0F" w14:textId="77777777" w:rsidR="00960574" w:rsidRPr="00796E22" w:rsidRDefault="00817BE3" w:rsidP="00960574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960574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960574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22F2E9AC" w14:textId="77777777" w:rsidR="00960574" w:rsidRPr="00796E22" w:rsidRDefault="00960574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235A2"/>
    <w:rsid w:val="000434EE"/>
    <w:rsid w:val="0006073F"/>
    <w:rsid w:val="000D1B1E"/>
    <w:rsid w:val="000F65A0"/>
    <w:rsid w:val="00106BD1"/>
    <w:rsid w:val="0013037F"/>
    <w:rsid w:val="001468AE"/>
    <w:rsid w:val="00160E64"/>
    <w:rsid w:val="00166705"/>
    <w:rsid w:val="00171D9E"/>
    <w:rsid w:val="001834DF"/>
    <w:rsid w:val="00212777"/>
    <w:rsid w:val="002232E5"/>
    <w:rsid w:val="002506ED"/>
    <w:rsid w:val="00265523"/>
    <w:rsid w:val="002A3B7D"/>
    <w:rsid w:val="002C2B47"/>
    <w:rsid w:val="002D1528"/>
    <w:rsid w:val="00377EB7"/>
    <w:rsid w:val="003C7361"/>
    <w:rsid w:val="003C7B49"/>
    <w:rsid w:val="003E449F"/>
    <w:rsid w:val="004809E5"/>
    <w:rsid w:val="004B5387"/>
    <w:rsid w:val="004D06FF"/>
    <w:rsid w:val="004D1221"/>
    <w:rsid w:val="004F4A96"/>
    <w:rsid w:val="004F5A1C"/>
    <w:rsid w:val="004F6DD9"/>
    <w:rsid w:val="00503F2B"/>
    <w:rsid w:val="00516ABE"/>
    <w:rsid w:val="00530A8C"/>
    <w:rsid w:val="0053622F"/>
    <w:rsid w:val="00541822"/>
    <w:rsid w:val="005501F2"/>
    <w:rsid w:val="00554BEB"/>
    <w:rsid w:val="00583FDE"/>
    <w:rsid w:val="005C6F02"/>
    <w:rsid w:val="005D467B"/>
    <w:rsid w:val="005F3842"/>
    <w:rsid w:val="005F65E0"/>
    <w:rsid w:val="0060588E"/>
    <w:rsid w:val="006526D1"/>
    <w:rsid w:val="00687DA1"/>
    <w:rsid w:val="006B2A36"/>
    <w:rsid w:val="006E4181"/>
    <w:rsid w:val="00715778"/>
    <w:rsid w:val="0072043C"/>
    <w:rsid w:val="00733C0C"/>
    <w:rsid w:val="00781E07"/>
    <w:rsid w:val="00782A50"/>
    <w:rsid w:val="00785242"/>
    <w:rsid w:val="00796E22"/>
    <w:rsid w:val="007E0E41"/>
    <w:rsid w:val="007E3B80"/>
    <w:rsid w:val="007E5155"/>
    <w:rsid w:val="00814C7E"/>
    <w:rsid w:val="008173C8"/>
    <w:rsid w:val="00817BE3"/>
    <w:rsid w:val="00831D24"/>
    <w:rsid w:val="008A3B2D"/>
    <w:rsid w:val="008B6BAE"/>
    <w:rsid w:val="008E657C"/>
    <w:rsid w:val="008F734D"/>
    <w:rsid w:val="00905E83"/>
    <w:rsid w:val="00916457"/>
    <w:rsid w:val="00935A4C"/>
    <w:rsid w:val="00960574"/>
    <w:rsid w:val="009665C8"/>
    <w:rsid w:val="0097775E"/>
    <w:rsid w:val="0099454D"/>
    <w:rsid w:val="009C3274"/>
    <w:rsid w:val="009C7D05"/>
    <w:rsid w:val="00A25863"/>
    <w:rsid w:val="00A433E8"/>
    <w:rsid w:val="00A55159"/>
    <w:rsid w:val="00A604E9"/>
    <w:rsid w:val="00A6102E"/>
    <w:rsid w:val="00A72B87"/>
    <w:rsid w:val="00AB5453"/>
    <w:rsid w:val="00AD5DE3"/>
    <w:rsid w:val="00B02EFF"/>
    <w:rsid w:val="00B214A9"/>
    <w:rsid w:val="00B47D4E"/>
    <w:rsid w:val="00B51426"/>
    <w:rsid w:val="00B56FD0"/>
    <w:rsid w:val="00B60689"/>
    <w:rsid w:val="00B7258B"/>
    <w:rsid w:val="00B915F5"/>
    <w:rsid w:val="00BC5C35"/>
    <w:rsid w:val="00BD3212"/>
    <w:rsid w:val="00C005AF"/>
    <w:rsid w:val="00C06AC6"/>
    <w:rsid w:val="00C1757E"/>
    <w:rsid w:val="00C456EF"/>
    <w:rsid w:val="00C47D03"/>
    <w:rsid w:val="00C81E34"/>
    <w:rsid w:val="00C904C3"/>
    <w:rsid w:val="00CA1105"/>
    <w:rsid w:val="00CD1D9F"/>
    <w:rsid w:val="00CE264E"/>
    <w:rsid w:val="00CE4115"/>
    <w:rsid w:val="00CF3774"/>
    <w:rsid w:val="00CF54C1"/>
    <w:rsid w:val="00D07E87"/>
    <w:rsid w:val="00D73F4B"/>
    <w:rsid w:val="00E12910"/>
    <w:rsid w:val="00E629D9"/>
    <w:rsid w:val="00E6741E"/>
    <w:rsid w:val="00E9277C"/>
    <w:rsid w:val="00E962F1"/>
    <w:rsid w:val="00F24FBD"/>
    <w:rsid w:val="00F334D2"/>
    <w:rsid w:val="00F40C99"/>
    <w:rsid w:val="00F76109"/>
    <w:rsid w:val="00F941DD"/>
    <w:rsid w:val="00F94F94"/>
    <w:rsid w:val="00FD376E"/>
    <w:rsid w:val="00FE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A67E"/>
  <w15:docId w15:val="{7AB2CB0B-555F-467C-A2B1-6BC196DA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3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0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B10CA-0323-4F30-934B-3E5D62703A21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29347F9D-4FEE-4D74-B916-91262326C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5BA3E-7BC7-4BE4-ADAF-641EBAA99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36</cp:revision>
  <dcterms:created xsi:type="dcterms:W3CDTF">2025-10-24T15:26:00Z</dcterms:created>
  <dcterms:modified xsi:type="dcterms:W3CDTF">2025-10-24T15:56:00Z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