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B3E06" w14:textId="4F3834D6" w:rsidR="00B94566" w:rsidRDefault="00B94566"/>
    <w:p w14:paraId="3C621B05" w14:textId="5C16F75C" w:rsidR="00D25071" w:rsidRDefault="00145B5F" w:rsidP="00D25071">
      <w:pPr>
        <w:spacing w:after="0"/>
        <w:jc w:val="center"/>
        <w:rPr>
          <w:rFonts w:ascii="Montserrat Medium" w:hAnsi="Montserrat Medium"/>
          <w:sz w:val="28"/>
          <w:szCs w:val="28"/>
        </w:rPr>
      </w:pPr>
      <w:r>
        <w:rPr>
          <w:rFonts w:ascii="Montserrat Medium" w:hAnsi="Montserrat Medium"/>
          <w:sz w:val="28"/>
          <w:szCs w:val="28"/>
        </w:rPr>
        <w:t>PIETARI INKINEN</w:t>
      </w:r>
    </w:p>
    <w:p w14:paraId="139467B4" w14:textId="7AC9B8F8" w:rsidR="00D25071" w:rsidRPr="00D25071" w:rsidRDefault="00145B5F" w:rsidP="00D25071">
      <w:pPr>
        <w:spacing w:after="0"/>
        <w:jc w:val="center"/>
        <w:rPr>
          <w:rFonts w:ascii="Montserrat" w:hAnsi="Montserrat"/>
          <w:i/>
          <w:iCs/>
          <w:sz w:val="24"/>
          <w:szCs w:val="24"/>
        </w:rPr>
      </w:pPr>
      <w:r>
        <w:rPr>
          <w:rFonts w:ascii="Montserrat" w:hAnsi="Montserrat"/>
          <w:i/>
          <w:iCs/>
          <w:sz w:val="24"/>
          <w:szCs w:val="24"/>
        </w:rPr>
        <w:t>Direttore d’orchestra</w:t>
      </w:r>
    </w:p>
    <w:p w14:paraId="10C8402A" w14:textId="77777777" w:rsidR="00D25071" w:rsidRDefault="00D25071" w:rsidP="00D25071">
      <w:pPr>
        <w:jc w:val="center"/>
        <w:rPr>
          <w:rFonts w:ascii="Montserrat Medium" w:hAnsi="Montserrat Medium"/>
          <w:sz w:val="28"/>
          <w:szCs w:val="28"/>
        </w:rPr>
      </w:pPr>
    </w:p>
    <w:p w14:paraId="53E12BE8" w14:textId="48A00092" w:rsidR="00EB27C8" w:rsidRPr="00EB27C8" w:rsidRDefault="00EB27C8" w:rsidP="00EB27C8">
      <w:pPr>
        <w:jc w:val="both"/>
        <w:rPr>
          <w:rFonts w:ascii="Open Sans" w:hAnsi="Open Sans" w:cs="Open Sans"/>
        </w:rPr>
      </w:pPr>
      <w:r w:rsidRPr="00EB27C8">
        <w:rPr>
          <w:rFonts w:ascii="Open Sans" w:hAnsi="Open Sans" w:cs="Open Sans"/>
        </w:rPr>
        <w:t>Il direttore d'orchestra finlandese Pietari Inkinen è ampiamente riconosciuto come uno dei principali direttori della sua generazione, acclamato per la sua "visione d'insieme" e per la sua capacità di coniugare profondità intellettuale e maestria tecnica. A suo agio sia nel repertorio sinfonico</w:t>
      </w:r>
      <w:r w:rsidR="00C30027">
        <w:rPr>
          <w:rFonts w:ascii="Open Sans" w:hAnsi="Open Sans" w:cs="Open Sans"/>
        </w:rPr>
        <w:t xml:space="preserve">, sia </w:t>
      </w:r>
      <w:r w:rsidRPr="00EB27C8">
        <w:rPr>
          <w:rFonts w:ascii="Open Sans" w:hAnsi="Open Sans" w:cs="Open Sans"/>
        </w:rPr>
        <w:t xml:space="preserve">in quello operistico, ha intrapreso una brillante carriera internazionale e collabora regolarmente con le più importanti orchestre e teatri d'opera del mondo. </w:t>
      </w:r>
    </w:p>
    <w:p w14:paraId="48BA2ACC" w14:textId="3A8F23C7" w:rsidR="00D25071" w:rsidRDefault="00EB27C8" w:rsidP="00EB27C8">
      <w:pPr>
        <w:jc w:val="both"/>
        <w:rPr>
          <w:rFonts w:ascii="Open Sans" w:hAnsi="Open Sans" w:cs="Open Sans"/>
        </w:rPr>
      </w:pPr>
      <w:r w:rsidRPr="00EB27C8">
        <w:rPr>
          <w:rFonts w:ascii="Open Sans" w:hAnsi="Open Sans" w:cs="Open Sans"/>
        </w:rPr>
        <w:t xml:space="preserve">Con una presenza autorevole e fantasiosa sul podio, </w:t>
      </w:r>
      <w:r w:rsidR="00383FA9">
        <w:rPr>
          <w:rFonts w:ascii="Open Sans" w:hAnsi="Open Sans" w:cs="Open Sans"/>
        </w:rPr>
        <w:t xml:space="preserve">Pietari </w:t>
      </w:r>
      <w:r w:rsidRPr="00EB27C8">
        <w:rPr>
          <w:rFonts w:ascii="Open Sans" w:hAnsi="Open Sans" w:cs="Open Sans"/>
        </w:rPr>
        <w:t xml:space="preserve">Inkinen ha diretto la </w:t>
      </w:r>
      <w:r w:rsidRPr="00CB0FAD">
        <w:rPr>
          <w:rFonts w:ascii="Open Sans" w:hAnsi="Open Sans" w:cs="Open Sans"/>
          <w:i/>
          <w:iCs/>
        </w:rPr>
        <w:t xml:space="preserve">Royal </w:t>
      </w:r>
      <w:proofErr w:type="spellStart"/>
      <w:r w:rsidRPr="00CB0FAD">
        <w:rPr>
          <w:rFonts w:ascii="Open Sans" w:hAnsi="Open Sans" w:cs="Open Sans"/>
          <w:i/>
          <w:iCs/>
        </w:rPr>
        <w:t>Concertgebouw</w:t>
      </w:r>
      <w:proofErr w:type="spellEnd"/>
      <w:r w:rsidRPr="00CB0FAD">
        <w:rPr>
          <w:rFonts w:ascii="Open Sans" w:hAnsi="Open Sans" w:cs="Open Sans"/>
          <w:i/>
          <w:iCs/>
        </w:rPr>
        <w:t xml:space="preserve"> Orchestra</w:t>
      </w:r>
      <w:r w:rsidRPr="00EB27C8">
        <w:rPr>
          <w:rFonts w:ascii="Open Sans" w:hAnsi="Open Sans" w:cs="Open Sans"/>
        </w:rPr>
        <w:t xml:space="preserve">, la </w:t>
      </w:r>
      <w:r w:rsidRPr="00CB0FAD">
        <w:rPr>
          <w:rFonts w:ascii="Open Sans" w:hAnsi="Open Sans" w:cs="Open Sans"/>
          <w:i/>
          <w:iCs/>
        </w:rPr>
        <w:t>Budapest Festival Orchestra</w:t>
      </w:r>
      <w:r w:rsidRPr="00EB27C8">
        <w:rPr>
          <w:rFonts w:ascii="Open Sans" w:hAnsi="Open Sans" w:cs="Open Sans"/>
        </w:rPr>
        <w:t>, l</w:t>
      </w:r>
      <w:r w:rsidR="00A45659">
        <w:rPr>
          <w:rFonts w:ascii="Open Sans" w:hAnsi="Open Sans" w:cs="Open Sans"/>
        </w:rPr>
        <w:t>’Orchestra Sinfonica della Radio Bavarese</w:t>
      </w:r>
      <w:r w:rsidRPr="00EB27C8">
        <w:rPr>
          <w:rFonts w:ascii="Open Sans" w:hAnsi="Open Sans" w:cs="Open Sans"/>
        </w:rPr>
        <w:t>, l</w:t>
      </w:r>
      <w:r w:rsidR="00CB0FAD">
        <w:rPr>
          <w:rFonts w:ascii="Open Sans" w:hAnsi="Open Sans" w:cs="Open Sans"/>
        </w:rPr>
        <w:t>’Orchestra del</w:t>
      </w:r>
      <w:r w:rsidRPr="00EB27C8">
        <w:rPr>
          <w:rFonts w:ascii="Open Sans" w:hAnsi="Open Sans" w:cs="Open Sans"/>
        </w:rPr>
        <w:t xml:space="preserve"> Gewandhaus</w:t>
      </w:r>
      <w:r w:rsidR="00CB0FAD">
        <w:rPr>
          <w:rFonts w:ascii="Open Sans" w:hAnsi="Open Sans" w:cs="Open Sans"/>
        </w:rPr>
        <w:t xml:space="preserve"> di Lipsia</w:t>
      </w:r>
      <w:r w:rsidRPr="00EB27C8">
        <w:rPr>
          <w:rFonts w:ascii="Open Sans" w:hAnsi="Open Sans" w:cs="Open Sans"/>
        </w:rPr>
        <w:t>, l'</w:t>
      </w:r>
      <w:r w:rsidR="00C30027">
        <w:rPr>
          <w:rFonts w:ascii="Open Sans" w:hAnsi="Open Sans" w:cs="Open Sans"/>
        </w:rPr>
        <w:t>Orchestra dell’</w:t>
      </w:r>
      <w:r w:rsidRPr="00EB27C8">
        <w:rPr>
          <w:rFonts w:ascii="Open Sans" w:hAnsi="Open Sans" w:cs="Open Sans"/>
        </w:rPr>
        <w:t>Accademia Nazionale di Santa Cecilia</w:t>
      </w:r>
      <w:r w:rsidR="00383FA9">
        <w:rPr>
          <w:rFonts w:ascii="Open Sans" w:hAnsi="Open Sans" w:cs="Open Sans"/>
        </w:rPr>
        <w:t xml:space="preserve"> di Roma</w:t>
      </w:r>
      <w:r w:rsidRPr="00EB27C8">
        <w:rPr>
          <w:rFonts w:ascii="Open Sans" w:hAnsi="Open Sans" w:cs="Open Sans"/>
        </w:rPr>
        <w:t xml:space="preserve">, </w:t>
      </w:r>
      <w:proofErr w:type="spellStart"/>
      <w:r w:rsidRPr="00EB27C8">
        <w:rPr>
          <w:rFonts w:ascii="Open Sans" w:hAnsi="Open Sans" w:cs="Open Sans"/>
        </w:rPr>
        <w:t>l'</w:t>
      </w:r>
      <w:r w:rsidRPr="00383FA9">
        <w:rPr>
          <w:rFonts w:ascii="Open Sans" w:hAnsi="Open Sans" w:cs="Open Sans"/>
          <w:i/>
          <w:iCs/>
        </w:rPr>
        <w:t>Orchestre</w:t>
      </w:r>
      <w:proofErr w:type="spellEnd"/>
      <w:r w:rsidRPr="00383FA9">
        <w:rPr>
          <w:rFonts w:ascii="Open Sans" w:hAnsi="Open Sans" w:cs="Open Sans"/>
          <w:i/>
          <w:iCs/>
        </w:rPr>
        <w:t xml:space="preserve"> Philharmonique de Radio France</w:t>
      </w:r>
      <w:r w:rsidRPr="00EB27C8">
        <w:rPr>
          <w:rFonts w:ascii="Open Sans" w:hAnsi="Open Sans" w:cs="Open Sans"/>
        </w:rPr>
        <w:t xml:space="preserve">, la </w:t>
      </w:r>
      <w:r w:rsidRPr="00383FA9">
        <w:rPr>
          <w:rFonts w:ascii="Open Sans" w:hAnsi="Open Sans" w:cs="Open Sans"/>
          <w:i/>
          <w:iCs/>
        </w:rPr>
        <w:t>Los Angeles Philharmonic</w:t>
      </w:r>
      <w:r w:rsidRPr="00EB27C8">
        <w:rPr>
          <w:rFonts w:ascii="Open Sans" w:hAnsi="Open Sans" w:cs="Open Sans"/>
        </w:rPr>
        <w:t xml:space="preserve">, </w:t>
      </w:r>
      <w:r w:rsidR="001B54D8" w:rsidRPr="00EB27C8">
        <w:rPr>
          <w:rFonts w:ascii="Open Sans" w:hAnsi="Open Sans" w:cs="Open Sans"/>
        </w:rPr>
        <w:t>l</w:t>
      </w:r>
      <w:r w:rsidR="001B54D8">
        <w:rPr>
          <w:rFonts w:ascii="Open Sans" w:hAnsi="Open Sans" w:cs="Open Sans"/>
        </w:rPr>
        <w:t>’Orchestra</w:t>
      </w:r>
      <w:r w:rsidR="00383FA9">
        <w:rPr>
          <w:rFonts w:ascii="Open Sans" w:hAnsi="Open Sans" w:cs="Open Sans"/>
        </w:rPr>
        <w:t xml:space="preserve"> di Cleveland</w:t>
      </w:r>
      <w:r w:rsidRPr="00EB27C8">
        <w:rPr>
          <w:rFonts w:ascii="Open Sans" w:hAnsi="Open Sans" w:cs="Open Sans"/>
        </w:rPr>
        <w:t xml:space="preserve"> e la </w:t>
      </w:r>
      <w:r w:rsidRPr="00383FA9">
        <w:rPr>
          <w:rFonts w:ascii="Open Sans" w:hAnsi="Open Sans" w:cs="Open Sans"/>
          <w:i/>
          <w:iCs/>
        </w:rPr>
        <w:t>Sydney Symphony Orchestra</w:t>
      </w:r>
      <w:r w:rsidRPr="00EB27C8">
        <w:rPr>
          <w:rFonts w:ascii="Open Sans" w:hAnsi="Open Sans" w:cs="Open Sans"/>
        </w:rPr>
        <w:t xml:space="preserve">. Nell'aprile 2025 ha debuttato con grande successo al </w:t>
      </w:r>
      <w:r w:rsidRPr="001B54D8">
        <w:rPr>
          <w:rFonts w:ascii="Open Sans" w:hAnsi="Open Sans" w:cs="Open Sans"/>
          <w:i/>
          <w:iCs/>
        </w:rPr>
        <w:t xml:space="preserve">National Centre for the </w:t>
      </w:r>
      <w:proofErr w:type="spellStart"/>
      <w:r w:rsidRPr="001B54D8">
        <w:rPr>
          <w:rFonts w:ascii="Open Sans" w:hAnsi="Open Sans" w:cs="Open Sans"/>
          <w:i/>
          <w:iCs/>
        </w:rPr>
        <w:t>Performing</w:t>
      </w:r>
      <w:proofErr w:type="spellEnd"/>
      <w:r w:rsidRPr="001B54D8">
        <w:rPr>
          <w:rFonts w:ascii="Open Sans" w:hAnsi="Open Sans" w:cs="Open Sans"/>
          <w:i/>
          <w:iCs/>
        </w:rPr>
        <w:t xml:space="preserve"> Arts</w:t>
      </w:r>
      <w:r w:rsidRPr="00EB27C8">
        <w:rPr>
          <w:rFonts w:ascii="Open Sans" w:hAnsi="Open Sans" w:cs="Open Sans"/>
        </w:rPr>
        <w:t xml:space="preserve"> di Pechino con </w:t>
      </w:r>
      <w:r w:rsidR="001B54D8">
        <w:rPr>
          <w:rFonts w:ascii="Open Sans" w:hAnsi="Open Sans" w:cs="Open Sans"/>
        </w:rPr>
        <w:t>“</w:t>
      </w:r>
      <w:r w:rsidRPr="001B54D8">
        <w:rPr>
          <w:rFonts w:ascii="Open Sans" w:hAnsi="Open Sans" w:cs="Open Sans"/>
          <w:i/>
          <w:iCs/>
        </w:rPr>
        <w:t xml:space="preserve">Die </w:t>
      </w:r>
      <w:proofErr w:type="spellStart"/>
      <w:r w:rsidRPr="001B54D8">
        <w:rPr>
          <w:rFonts w:ascii="Open Sans" w:hAnsi="Open Sans" w:cs="Open Sans"/>
          <w:i/>
          <w:iCs/>
        </w:rPr>
        <w:t>Walküre</w:t>
      </w:r>
      <w:proofErr w:type="spellEnd"/>
      <w:r w:rsidR="001B54D8">
        <w:rPr>
          <w:rFonts w:ascii="Open Sans" w:hAnsi="Open Sans" w:cs="Open Sans"/>
        </w:rPr>
        <w:t>” di Wagner</w:t>
      </w:r>
      <w:r w:rsidRPr="00EB27C8">
        <w:rPr>
          <w:rFonts w:ascii="Open Sans" w:hAnsi="Open Sans" w:cs="Open Sans"/>
        </w:rPr>
        <w:t xml:space="preserve"> in una nuova produzione d</w:t>
      </w:r>
      <w:r w:rsidR="001B54D8">
        <w:rPr>
          <w:rFonts w:ascii="Open Sans" w:hAnsi="Open Sans" w:cs="Open Sans"/>
        </w:rPr>
        <w:t>el regista</w:t>
      </w:r>
      <w:r w:rsidRPr="00EB27C8">
        <w:rPr>
          <w:rFonts w:ascii="Open Sans" w:hAnsi="Open Sans" w:cs="Open Sans"/>
        </w:rPr>
        <w:t xml:space="preserve"> Davide Livermore, ricevendo ampi consensi dalla critica. Tra gli appuntamenti salienti della stagione 2026/27</w:t>
      </w:r>
      <w:r w:rsidR="001B54D8">
        <w:rPr>
          <w:rFonts w:ascii="Open Sans" w:hAnsi="Open Sans" w:cs="Open Sans"/>
        </w:rPr>
        <w:t xml:space="preserve"> di Pietari Inkinen</w:t>
      </w:r>
      <w:r w:rsidRPr="00EB27C8">
        <w:rPr>
          <w:rFonts w:ascii="Open Sans" w:hAnsi="Open Sans" w:cs="Open Sans"/>
        </w:rPr>
        <w:t xml:space="preserve"> figurano il ritorno all</w:t>
      </w:r>
      <w:r w:rsidR="00287F50">
        <w:rPr>
          <w:rFonts w:ascii="Open Sans" w:hAnsi="Open Sans" w:cs="Open Sans"/>
        </w:rPr>
        <w:t xml:space="preserve">’Orchestra Sinfonica Nazionale Danese </w:t>
      </w:r>
      <w:r w:rsidRPr="00EB27C8">
        <w:rPr>
          <w:rFonts w:ascii="Open Sans" w:hAnsi="Open Sans" w:cs="Open Sans"/>
        </w:rPr>
        <w:t xml:space="preserve">dopo il successo della stagione precedente, </w:t>
      </w:r>
      <w:r w:rsidR="001B54D8">
        <w:rPr>
          <w:rFonts w:ascii="Open Sans" w:hAnsi="Open Sans" w:cs="Open Sans"/>
        </w:rPr>
        <w:t>al</w:t>
      </w:r>
      <w:r w:rsidRPr="00EB27C8">
        <w:rPr>
          <w:rFonts w:ascii="Open Sans" w:hAnsi="Open Sans" w:cs="Open Sans"/>
        </w:rPr>
        <w:t>l</w:t>
      </w:r>
      <w:r w:rsidR="00287F50">
        <w:rPr>
          <w:rFonts w:ascii="Open Sans" w:hAnsi="Open Sans" w:cs="Open Sans"/>
        </w:rPr>
        <w:t>’Orchestra della Radio Svedese,</w:t>
      </w:r>
      <w:r w:rsidRPr="00EB27C8">
        <w:rPr>
          <w:rFonts w:ascii="Open Sans" w:hAnsi="Open Sans" w:cs="Open Sans"/>
        </w:rPr>
        <w:t xml:space="preserve"> </w:t>
      </w:r>
      <w:r w:rsidR="00C2616B">
        <w:rPr>
          <w:rFonts w:ascii="Open Sans" w:hAnsi="Open Sans" w:cs="Open Sans"/>
        </w:rPr>
        <w:t>al</w:t>
      </w:r>
      <w:r w:rsidRPr="00EB27C8">
        <w:rPr>
          <w:rFonts w:ascii="Open Sans" w:hAnsi="Open Sans" w:cs="Open Sans"/>
        </w:rPr>
        <w:t>l</w:t>
      </w:r>
      <w:r w:rsidR="00D74733">
        <w:rPr>
          <w:rFonts w:ascii="Open Sans" w:hAnsi="Open Sans" w:cs="Open Sans"/>
        </w:rPr>
        <w:t>’Orchestra Sinfonica di Singapore,</w:t>
      </w:r>
      <w:r w:rsidRPr="00EB27C8">
        <w:rPr>
          <w:rFonts w:ascii="Open Sans" w:hAnsi="Open Sans" w:cs="Open Sans"/>
        </w:rPr>
        <w:t xml:space="preserve"> </w:t>
      </w:r>
      <w:r w:rsidR="00C2616B">
        <w:rPr>
          <w:rFonts w:ascii="Open Sans" w:hAnsi="Open Sans" w:cs="Open Sans"/>
        </w:rPr>
        <w:t>al</w:t>
      </w:r>
      <w:r w:rsidRPr="00EB27C8">
        <w:rPr>
          <w:rFonts w:ascii="Open Sans" w:hAnsi="Open Sans" w:cs="Open Sans"/>
        </w:rPr>
        <w:t>l</w:t>
      </w:r>
      <w:r w:rsidR="00D74733">
        <w:rPr>
          <w:rFonts w:ascii="Open Sans" w:hAnsi="Open Sans" w:cs="Open Sans"/>
        </w:rPr>
        <w:t>’Orchestra Sinfonica di Barcellona,</w:t>
      </w:r>
      <w:r w:rsidR="00C2616B">
        <w:rPr>
          <w:rFonts w:ascii="Open Sans" w:hAnsi="Open Sans" w:cs="Open Sans"/>
        </w:rPr>
        <w:t xml:space="preserve"> </w:t>
      </w:r>
      <w:r w:rsidRPr="00EB27C8">
        <w:rPr>
          <w:rFonts w:ascii="Open Sans" w:hAnsi="Open Sans" w:cs="Open Sans"/>
        </w:rPr>
        <w:t xml:space="preserve">alla </w:t>
      </w:r>
      <w:r w:rsidRPr="00C2616B">
        <w:rPr>
          <w:rFonts w:ascii="Open Sans" w:hAnsi="Open Sans" w:cs="Open Sans"/>
          <w:i/>
          <w:iCs/>
        </w:rPr>
        <w:t>KBS Symphony</w:t>
      </w:r>
      <w:r w:rsidRPr="00EB27C8">
        <w:rPr>
          <w:rFonts w:ascii="Open Sans" w:hAnsi="Open Sans" w:cs="Open Sans"/>
        </w:rPr>
        <w:t xml:space="preserve"> e alla </w:t>
      </w:r>
      <w:r w:rsidRPr="000353E9">
        <w:rPr>
          <w:rFonts w:ascii="Open Sans" w:hAnsi="Open Sans" w:cs="Open Sans"/>
          <w:i/>
          <w:iCs/>
        </w:rPr>
        <w:t>Japan Philharmonic</w:t>
      </w:r>
      <w:r w:rsidRPr="00EB27C8">
        <w:rPr>
          <w:rFonts w:ascii="Open Sans" w:hAnsi="Open Sans" w:cs="Open Sans"/>
        </w:rPr>
        <w:t xml:space="preserve"> per celebrare il loro 70 ° anniversario.</w:t>
      </w:r>
    </w:p>
    <w:p w14:paraId="57162725" w14:textId="7803969A" w:rsidR="00EB27C8" w:rsidRDefault="00EB27C8" w:rsidP="00EB27C8">
      <w:pPr>
        <w:jc w:val="both"/>
        <w:rPr>
          <w:rFonts w:ascii="Open Sans" w:hAnsi="Open Sans" w:cs="Open Sans"/>
        </w:rPr>
      </w:pPr>
      <w:r w:rsidRPr="00EB27C8">
        <w:rPr>
          <w:rFonts w:ascii="Open Sans" w:hAnsi="Open Sans" w:cs="Open Sans"/>
        </w:rPr>
        <w:t xml:space="preserve">La musica di Richard Wagner occupa un posto centrale nella vita artistica di </w:t>
      </w:r>
      <w:r w:rsidR="000353E9">
        <w:rPr>
          <w:rFonts w:ascii="Open Sans" w:hAnsi="Open Sans" w:cs="Open Sans"/>
        </w:rPr>
        <w:t xml:space="preserve">Pietari </w:t>
      </w:r>
      <w:r w:rsidRPr="00EB27C8">
        <w:rPr>
          <w:rFonts w:ascii="Open Sans" w:hAnsi="Open Sans" w:cs="Open Sans"/>
        </w:rPr>
        <w:t xml:space="preserve">Inkinen, tanto che </w:t>
      </w:r>
      <w:r w:rsidR="00DD47EE">
        <w:rPr>
          <w:rFonts w:ascii="Open Sans" w:hAnsi="Open Sans" w:cs="Open Sans"/>
        </w:rPr>
        <w:t xml:space="preserve">la rivista </w:t>
      </w:r>
      <w:r w:rsidRPr="00DD47EE">
        <w:rPr>
          <w:rFonts w:ascii="Open Sans" w:hAnsi="Open Sans" w:cs="Open Sans"/>
          <w:i/>
          <w:iCs/>
        </w:rPr>
        <w:t xml:space="preserve">Das </w:t>
      </w:r>
      <w:proofErr w:type="spellStart"/>
      <w:r w:rsidRPr="00DD47EE">
        <w:rPr>
          <w:rFonts w:ascii="Open Sans" w:hAnsi="Open Sans" w:cs="Open Sans"/>
          <w:i/>
          <w:iCs/>
        </w:rPr>
        <w:t>Opernglas</w:t>
      </w:r>
      <w:proofErr w:type="spellEnd"/>
      <w:r w:rsidRPr="00EB27C8">
        <w:rPr>
          <w:rFonts w:ascii="Open Sans" w:hAnsi="Open Sans" w:cs="Open Sans"/>
        </w:rPr>
        <w:t xml:space="preserve"> ha affermato: "Potrebbe essere ricordato come uno dei direttori d'orchestra più ispirati che abbiano mai diretto il </w:t>
      </w:r>
      <w:r w:rsidRPr="00DD47EE">
        <w:rPr>
          <w:rFonts w:ascii="Open Sans" w:hAnsi="Open Sans" w:cs="Open Sans"/>
          <w:i/>
          <w:iCs/>
        </w:rPr>
        <w:t>Ring</w:t>
      </w:r>
      <w:r w:rsidRPr="00EB27C8">
        <w:rPr>
          <w:rFonts w:ascii="Open Sans" w:hAnsi="Open Sans" w:cs="Open Sans"/>
        </w:rPr>
        <w:t xml:space="preserve"> a Bayreuth". Nel 2023</w:t>
      </w:r>
      <w:r w:rsidR="00392C92">
        <w:rPr>
          <w:rFonts w:ascii="Open Sans" w:hAnsi="Open Sans" w:cs="Open Sans"/>
        </w:rPr>
        <w:t>, Pietari Inkinen</w:t>
      </w:r>
      <w:r w:rsidRPr="00EB27C8">
        <w:rPr>
          <w:rFonts w:ascii="Open Sans" w:hAnsi="Open Sans" w:cs="Open Sans"/>
        </w:rPr>
        <w:t xml:space="preserve"> ha diretto la nuova produzione di </w:t>
      </w:r>
      <w:r w:rsidR="00672007">
        <w:rPr>
          <w:rFonts w:ascii="Open Sans" w:hAnsi="Open Sans" w:cs="Open Sans"/>
        </w:rPr>
        <w:t>“</w:t>
      </w:r>
      <w:r w:rsidRPr="00672007">
        <w:rPr>
          <w:rFonts w:ascii="Open Sans" w:hAnsi="Open Sans" w:cs="Open Sans"/>
          <w:i/>
          <w:iCs/>
        </w:rPr>
        <w:t xml:space="preserve">Der Ring </w:t>
      </w:r>
      <w:proofErr w:type="spellStart"/>
      <w:r w:rsidRPr="00672007">
        <w:rPr>
          <w:rFonts w:ascii="Open Sans" w:hAnsi="Open Sans" w:cs="Open Sans"/>
          <w:i/>
          <w:iCs/>
        </w:rPr>
        <w:t>des</w:t>
      </w:r>
      <w:proofErr w:type="spellEnd"/>
      <w:r w:rsidRPr="00672007">
        <w:rPr>
          <w:rFonts w:ascii="Open Sans" w:hAnsi="Open Sans" w:cs="Open Sans"/>
          <w:i/>
          <w:iCs/>
        </w:rPr>
        <w:t xml:space="preserve"> </w:t>
      </w:r>
      <w:proofErr w:type="spellStart"/>
      <w:r w:rsidRPr="00672007">
        <w:rPr>
          <w:rFonts w:ascii="Open Sans" w:hAnsi="Open Sans" w:cs="Open Sans"/>
          <w:i/>
          <w:iCs/>
        </w:rPr>
        <w:t>Nibelungen</w:t>
      </w:r>
      <w:proofErr w:type="spellEnd"/>
      <w:r w:rsidR="00672007">
        <w:rPr>
          <w:rFonts w:ascii="Open Sans" w:hAnsi="Open Sans" w:cs="Open Sans"/>
        </w:rPr>
        <w:t>”</w:t>
      </w:r>
      <w:r w:rsidRPr="00EB27C8">
        <w:rPr>
          <w:rFonts w:ascii="Open Sans" w:hAnsi="Open Sans" w:cs="Open Sans"/>
        </w:rPr>
        <w:t xml:space="preserve"> al Festival di Bayreuth, con la regia di Valentin Schwarz, dopo il suo debutto sulla </w:t>
      </w:r>
      <w:r w:rsidR="00D02C00" w:rsidRPr="00D02C00">
        <w:rPr>
          <w:rFonts w:ascii="Open Sans" w:hAnsi="Open Sans" w:cs="Open Sans"/>
          <w:i/>
          <w:iCs/>
        </w:rPr>
        <w:t>Grüner Hügel</w:t>
      </w:r>
      <w:r w:rsidRPr="00EB27C8">
        <w:rPr>
          <w:rFonts w:ascii="Open Sans" w:hAnsi="Open Sans" w:cs="Open Sans"/>
        </w:rPr>
        <w:t xml:space="preserve"> nel 2021, con </w:t>
      </w:r>
      <w:r w:rsidR="00D02C00">
        <w:rPr>
          <w:rFonts w:ascii="Open Sans" w:hAnsi="Open Sans" w:cs="Open Sans"/>
        </w:rPr>
        <w:t>“</w:t>
      </w:r>
      <w:r w:rsidRPr="00D02C00">
        <w:rPr>
          <w:rFonts w:ascii="Open Sans" w:hAnsi="Open Sans" w:cs="Open Sans"/>
          <w:i/>
          <w:iCs/>
        </w:rPr>
        <w:t xml:space="preserve">Die </w:t>
      </w:r>
      <w:proofErr w:type="spellStart"/>
      <w:r w:rsidRPr="00D02C00">
        <w:rPr>
          <w:rFonts w:ascii="Open Sans" w:hAnsi="Open Sans" w:cs="Open Sans"/>
          <w:i/>
          <w:iCs/>
        </w:rPr>
        <w:t>Walküre</w:t>
      </w:r>
      <w:proofErr w:type="spellEnd"/>
      <w:r w:rsidR="00D02C00">
        <w:rPr>
          <w:rFonts w:ascii="Open Sans" w:hAnsi="Open Sans" w:cs="Open Sans"/>
        </w:rPr>
        <w:t>”</w:t>
      </w:r>
      <w:r w:rsidRPr="00EB27C8">
        <w:rPr>
          <w:rFonts w:ascii="Open Sans" w:hAnsi="Open Sans" w:cs="Open Sans"/>
        </w:rPr>
        <w:t>, in collaborazione con Hermann Nitsch, una delle figure di spicco del</w:t>
      </w:r>
      <w:r w:rsidR="002E275B">
        <w:rPr>
          <w:rFonts w:ascii="Open Sans" w:hAnsi="Open Sans" w:cs="Open Sans"/>
        </w:rPr>
        <w:t>l’Azionismo viennese</w:t>
      </w:r>
      <w:r w:rsidRPr="00EB27C8">
        <w:rPr>
          <w:rFonts w:ascii="Open Sans" w:hAnsi="Open Sans" w:cs="Open Sans"/>
        </w:rPr>
        <w:t xml:space="preserve">. Il suo legame con Wagner è iniziato con i cicli del </w:t>
      </w:r>
      <w:r w:rsidRPr="005B1EC8">
        <w:rPr>
          <w:rFonts w:ascii="Open Sans" w:hAnsi="Open Sans" w:cs="Open Sans"/>
          <w:i/>
          <w:iCs/>
        </w:rPr>
        <w:t>Ring</w:t>
      </w:r>
      <w:r w:rsidRPr="00EB27C8">
        <w:rPr>
          <w:rFonts w:ascii="Open Sans" w:hAnsi="Open Sans" w:cs="Open Sans"/>
        </w:rPr>
        <w:t xml:space="preserve"> </w:t>
      </w:r>
      <w:r w:rsidR="005B1EC8">
        <w:rPr>
          <w:rFonts w:ascii="Open Sans" w:hAnsi="Open Sans" w:cs="Open Sans"/>
        </w:rPr>
        <w:t>presso</w:t>
      </w:r>
      <w:r w:rsidRPr="00EB27C8">
        <w:rPr>
          <w:rFonts w:ascii="Open Sans" w:hAnsi="Open Sans" w:cs="Open Sans"/>
        </w:rPr>
        <w:t xml:space="preserve"> </w:t>
      </w:r>
      <w:r w:rsidRPr="005B1EC8">
        <w:rPr>
          <w:rFonts w:ascii="Open Sans" w:hAnsi="Open Sans" w:cs="Open Sans"/>
          <w:i/>
          <w:iCs/>
        </w:rPr>
        <w:t>Opera Australia</w:t>
      </w:r>
      <w:r w:rsidRPr="00EB27C8">
        <w:rPr>
          <w:rFonts w:ascii="Open Sans" w:hAnsi="Open Sans" w:cs="Open Sans"/>
        </w:rPr>
        <w:t xml:space="preserve"> nel 2013 e nel 2016, che gli sono valsi l'</w:t>
      </w:r>
      <w:proofErr w:type="spellStart"/>
      <w:r w:rsidRPr="005B1EC8">
        <w:rPr>
          <w:rFonts w:ascii="Open Sans" w:hAnsi="Open Sans" w:cs="Open Sans"/>
          <w:i/>
          <w:iCs/>
        </w:rPr>
        <w:t>Helpmann</w:t>
      </w:r>
      <w:proofErr w:type="spellEnd"/>
      <w:r w:rsidRPr="005B1EC8">
        <w:rPr>
          <w:rFonts w:ascii="Open Sans" w:hAnsi="Open Sans" w:cs="Open Sans"/>
          <w:i/>
          <w:iCs/>
        </w:rPr>
        <w:t xml:space="preserve"> Award </w:t>
      </w:r>
      <w:r w:rsidRPr="00EB27C8">
        <w:rPr>
          <w:rFonts w:ascii="Open Sans" w:hAnsi="Open Sans" w:cs="Open Sans"/>
        </w:rPr>
        <w:t xml:space="preserve">per la migliore direzione musicale (2014) e il </w:t>
      </w:r>
      <w:r w:rsidRPr="005B1EC8">
        <w:rPr>
          <w:rFonts w:ascii="Open Sans" w:hAnsi="Open Sans" w:cs="Open Sans"/>
          <w:i/>
          <w:iCs/>
        </w:rPr>
        <w:t>Green Room Award</w:t>
      </w:r>
      <w:r w:rsidRPr="00EB27C8">
        <w:rPr>
          <w:rFonts w:ascii="Open Sans" w:hAnsi="Open Sans" w:cs="Open Sans"/>
        </w:rPr>
        <w:t xml:space="preserve"> </w:t>
      </w:r>
      <w:r w:rsidR="00257B45">
        <w:rPr>
          <w:rFonts w:ascii="Open Sans" w:hAnsi="Open Sans" w:cs="Open Sans"/>
        </w:rPr>
        <w:t>come</w:t>
      </w:r>
      <w:r w:rsidRPr="00EB27C8">
        <w:rPr>
          <w:rFonts w:ascii="Open Sans" w:hAnsi="Open Sans" w:cs="Open Sans"/>
        </w:rPr>
        <w:t xml:space="preserve"> miglior direttore d'orchestra d'opera (2016). La sua interpretazione di </w:t>
      </w:r>
      <w:r w:rsidR="00257B45">
        <w:rPr>
          <w:rFonts w:ascii="Open Sans" w:hAnsi="Open Sans" w:cs="Open Sans"/>
        </w:rPr>
        <w:t>“</w:t>
      </w:r>
      <w:r w:rsidRPr="00257B45">
        <w:rPr>
          <w:rFonts w:ascii="Open Sans" w:hAnsi="Open Sans" w:cs="Open Sans"/>
          <w:i/>
          <w:iCs/>
        </w:rPr>
        <w:t>Das Rheingold</w:t>
      </w:r>
      <w:r w:rsidR="00257B45">
        <w:rPr>
          <w:rFonts w:ascii="Open Sans" w:hAnsi="Open Sans" w:cs="Open Sans"/>
        </w:rPr>
        <w:t>”</w:t>
      </w:r>
      <w:r w:rsidRPr="00EB27C8">
        <w:rPr>
          <w:rFonts w:ascii="Open Sans" w:hAnsi="Open Sans" w:cs="Open Sans"/>
        </w:rPr>
        <w:t xml:space="preserve"> al Teatro Massimo di Palermo nel 2014 è stata premiata con il Premio Abbiati dell'Associazione Italiana Critici Musicali.</w:t>
      </w:r>
    </w:p>
    <w:p w14:paraId="4E86CB39" w14:textId="7F8C9490" w:rsidR="00EB27C8" w:rsidRDefault="00E20D3A" w:rsidP="00EB27C8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Pietari </w:t>
      </w:r>
      <w:r w:rsidR="002E23BD" w:rsidRPr="002E23BD">
        <w:rPr>
          <w:rFonts w:ascii="Open Sans" w:hAnsi="Open Sans" w:cs="Open Sans"/>
        </w:rPr>
        <w:t xml:space="preserve">Inkinen ha diretto </w:t>
      </w:r>
      <w:r w:rsidR="00392C92">
        <w:rPr>
          <w:rFonts w:ascii="Open Sans" w:hAnsi="Open Sans" w:cs="Open Sans"/>
        </w:rPr>
        <w:t xml:space="preserve">anche </w:t>
      </w:r>
      <w:r w:rsidR="002E23BD" w:rsidRPr="002E23BD">
        <w:rPr>
          <w:rFonts w:ascii="Open Sans" w:hAnsi="Open Sans" w:cs="Open Sans"/>
        </w:rPr>
        <w:t>in</w:t>
      </w:r>
      <w:r w:rsidR="00392C92">
        <w:rPr>
          <w:rFonts w:ascii="Open Sans" w:hAnsi="Open Sans" w:cs="Open Sans"/>
        </w:rPr>
        <w:t xml:space="preserve"> molti altri</w:t>
      </w:r>
      <w:r w:rsidR="002E23BD" w:rsidRPr="002E23BD">
        <w:rPr>
          <w:rFonts w:ascii="Open Sans" w:hAnsi="Open Sans" w:cs="Open Sans"/>
        </w:rPr>
        <w:t xml:space="preserve"> importanti teatri d'opera, tra cui l'Opera Nazionale Finlandese, il </w:t>
      </w:r>
      <w:proofErr w:type="spellStart"/>
      <w:r w:rsidR="002E23BD" w:rsidRPr="00E20D3A">
        <w:rPr>
          <w:rFonts w:ascii="Open Sans" w:hAnsi="Open Sans" w:cs="Open Sans"/>
          <w:i/>
          <w:iCs/>
        </w:rPr>
        <w:t>Théâtre</w:t>
      </w:r>
      <w:proofErr w:type="spellEnd"/>
      <w:r w:rsidR="002E23BD" w:rsidRPr="00E20D3A">
        <w:rPr>
          <w:rFonts w:ascii="Open Sans" w:hAnsi="Open Sans" w:cs="Open Sans"/>
          <w:i/>
          <w:iCs/>
        </w:rPr>
        <w:t xml:space="preserve"> de la </w:t>
      </w:r>
      <w:proofErr w:type="spellStart"/>
      <w:r w:rsidR="002E23BD" w:rsidRPr="00E20D3A">
        <w:rPr>
          <w:rFonts w:ascii="Open Sans" w:hAnsi="Open Sans" w:cs="Open Sans"/>
          <w:i/>
          <w:iCs/>
        </w:rPr>
        <w:t>Monnaie</w:t>
      </w:r>
      <w:proofErr w:type="spellEnd"/>
      <w:r>
        <w:rPr>
          <w:rFonts w:ascii="Open Sans" w:hAnsi="Open Sans" w:cs="Open Sans"/>
        </w:rPr>
        <w:t xml:space="preserve"> di Bruxelles,</w:t>
      </w:r>
      <w:r w:rsidR="002E23BD" w:rsidRPr="002E23BD">
        <w:rPr>
          <w:rFonts w:ascii="Open Sans" w:hAnsi="Open Sans" w:cs="Open Sans"/>
        </w:rPr>
        <w:t xml:space="preserve"> la </w:t>
      </w:r>
      <w:proofErr w:type="spellStart"/>
      <w:r w:rsidR="002E23BD" w:rsidRPr="00E20D3A">
        <w:rPr>
          <w:rFonts w:ascii="Open Sans" w:hAnsi="Open Sans" w:cs="Open Sans"/>
          <w:i/>
          <w:iCs/>
        </w:rPr>
        <w:t>Staatsoper</w:t>
      </w:r>
      <w:proofErr w:type="spellEnd"/>
      <w:r w:rsidR="002E23BD" w:rsidRPr="00E20D3A">
        <w:rPr>
          <w:rFonts w:ascii="Open Sans" w:hAnsi="Open Sans" w:cs="Open Sans"/>
          <w:i/>
          <w:iCs/>
        </w:rPr>
        <w:t xml:space="preserve"> Unter den Linden</w:t>
      </w:r>
      <w:r>
        <w:rPr>
          <w:rFonts w:ascii="Open Sans" w:hAnsi="Open Sans" w:cs="Open Sans"/>
        </w:rPr>
        <w:t xml:space="preserve"> di Berlino,</w:t>
      </w:r>
      <w:r w:rsidR="002E23BD" w:rsidRPr="002E23BD">
        <w:rPr>
          <w:rFonts w:ascii="Open Sans" w:hAnsi="Open Sans" w:cs="Open Sans"/>
        </w:rPr>
        <w:t xml:space="preserve"> la </w:t>
      </w:r>
      <w:r w:rsidR="002E23BD" w:rsidRPr="00E20D3A">
        <w:rPr>
          <w:rFonts w:ascii="Open Sans" w:hAnsi="Open Sans" w:cs="Open Sans"/>
          <w:i/>
          <w:iCs/>
        </w:rPr>
        <w:t xml:space="preserve">Bayerische </w:t>
      </w:r>
      <w:proofErr w:type="spellStart"/>
      <w:r w:rsidR="002E23BD" w:rsidRPr="00E20D3A">
        <w:rPr>
          <w:rFonts w:ascii="Open Sans" w:hAnsi="Open Sans" w:cs="Open Sans"/>
          <w:i/>
          <w:iCs/>
        </w:rPr>
        <w:t>Staatsoper</w:t>
      </w:r>
      <w:proofErr w:type="spellEnd"/>
      <w:r w:rsidR="002E23BD" w:rsidRPr="002E23BD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di Monaco </w:t>
      </w:r>
      <w:r w:rsidR="002E23BD" w:rsidRPr="002E23BD">
        <w:rPr>
          <w:rFonts w:ascii="Open Sans" w:hAnsi="Open Sans" w:cs="Open Sans"/>
        </w:rPr>
        <w:t xml:space="preserve">e la </w:t>
      </w:r>
      <w:r w:rsidR="002E23BD" w:rsidRPr="00E20D3A">
        <w:rPr>
          <w:rFonts w:ascii="Open Sans" w:hAnsi="Open Sans" w:cs="Open Sans"/>
          <w:i/>
          <w:iCs/>
        </w:rPr>
        <w:t>Semperoper</w:t>
      </w:r>
      <w:r w:rsidR="002E23BD" w:rsidRPr="002E23BD">
        <w:rPr>
          <w:rFonts w:ascii="Open Sans" w:hAnsi="Open Sans" w:cs="Open Sans"/>
        </w:rPr>
        <w:t xml:space="preserve"> di Dresda, dove la sua interpretazione </w:t>
      </w:r>
      <w:r w:rsidR="00040A39" w:rsidRPr="002E23BD">
        <w:rPr>
          <w:rFonts w:ascii="Open Sans" w:hAnsi="Open Sans" w:cs="Open Sans"/>
        </w:rPr>
        <w:t>d</w:t>
      </w:r>
      <w:r w:rsidR="00040A39">
        <w:rPr>
          <w:rFonts w:ascii="Open Sans" w:hAnsi="Open Sans" w:cs="Open Sans"/>
        </w:rPr>
        <w:t>ell’</w:t>
      </w:r>
      <w:r w:rsidR="00040A39" w:rsidRPr="002E23BD">
        <w:rPr>
          <w:rFonts w:ascii="Open Sans" w:hAnsi="Open Sans" w:cs="Open Sans"/>
        </w:rPr>
        <w:t>“</w:t>
      </w:r>
      <w:r w:rsidR="002E23BD" w:rsidRPr="00E20D3A">
        <w:rPr>
          <w:rFonts w:ascii="Open Sans" w:hAnsi="Open Sans" w:cs="Open Sans"/>
          <w:i/>
          <w:iCs/>
        </w:rPr>
        <w:t>Eugene Onegin</w:t>
      </w:r>
      <w:r>
        <w:rPr>
          <w:rFonts w:ascii="Open Sans" w:hAnsi="Open Sans" w:cs="Open Sans"/>
        </w:rPr>
        <w:t xml:space="preserve">” di </w:t>
      </w:r>
      <w:r w:rsidR="00CB735B" w:rsidRPr="00CB735B">
        <w:rPr>
          <w:rFonts w:ascii="Open Sans" w:hAnsi="Open Sans" w:cs="Open Sans"/>
        </w:rPr>
        <w:t>Čajkovskij</w:t>
      </w:r>
      <w:r w:rsidR="002E23BD" w:rsidRPr="002E23BD">
        <w:rPr>
          <w:rFonts w:ascii="Open Sans" w:hAnsi="Open Sans" w:cs="Open Sans"/>
        </w:rPr>
        <w:t xml:space="preserve"> è stata acclamata per il lirismo e la profondità emotiva.</w:t>
      </w:r>
    </w:p>
    <w:p w14:paraId="23359901" w14:textId="1BD2D8EE" w:rsidR="001952E3" w:rsidRPr="001952E3" w:rsidRDefault="001952E3" w:rsidP="001952E3">
      <w:pPr>
        <w:jc w:val="both"/>
        <w:rPr>
          <w:rFonts w:ascii="Open Sans" w:hAnsi="Open Sans" w:cs="Open Sans"/>
        </w:rPr>
      </w:pPr>
      <w:r w:rsidRPr="001952E3">
        <w:rPr>
          <w:rFonts w:ascii="Open Sans" w:hAnsi="Open Sans" w:cs="Open Sans"/>
        </w:rPr>
        <w:t xml:space="preserve">Dal 2017 al 2025, Pietari Inkinen ha ricoperto il ruolo di Direttore Principale della </w:t>
      </w:r>
      <w:r w:rsidRPr="00CB735B">
        <w:rPr>
          <w:rFonts w:ascii="Open Sans" w:hAnsi="Open Sans" w:cs="Open Sans"/>
          <w:i/>
          <w:iCs/>
        </w:rPr>
        <w:t xml:space="preserve">Deutsche Radio </w:t>
      </w:r>
      <w:proofErr w:type="spellStart"/>
      <w:r w:rsidRPr="00CB735B">
        <w:rPr>
          <w:rFonts w:ascii="Open Sans" w:hAnsi="Open Sans" w:cs="Open Sans"/>
          <w:i/>
          <w:iCs/>
        </w:rPr>
        <w:t>Philharmonie</w:t>
      </w:r>
      <w:proofErr w:type="spellEnd"/>
      <w:r w:rsidRPr="00CB735B">
        <w:rPr>
          <w:rFonts w:ascii="Open Sans" w:hAnsi="Open Sans" w:cs="Open Sans"/>
          <w:i/>
          <w:iCs/>
        </w:rPr>
        <w:t xml:space="preserve"> Saarbrücken Kaiserslautern</w:t>
      </w:r>
      <w:r w:rsidRPr="001952E3">
        <w:rPr>
          <w:rFonts w:ascii="Open Sans" w:hAnsi="Open Sans" w:cs="Open Sans"/>
        </w:rPr>
        <w:t xml:space="preserve">, dove ha consolidato il profilo internazionale dell'orchestra attraverso tournée, registrazioni e una programmazione innovativa. Tra i suoi precedenti incarichi figurano quelli di Direttore Principale della </w:t>
      </w:r>
      <w:r w:rsidRPr="002C75AF">
        <w:rPr>
          <w:rFonts w:ascii="Open Sans" w:hAnsi="Open Sans" w:cs="Open Sans"/>
          <w:i/>
          <w:iCs/>
        </w:rPr>
        <w:t>Japan Philharmonic Orchestra</w:t>
      </w:r>
      <w:r w:rsidRPr="001952E3">
        <w:rPr>
          <w:rFonts w:ascii="Open Sans" w:hAnsi="Open Sans" w:cs="Open Sans"/>
        </w:rPr>
        <w:t xml:space="preserve">, </w:t>
      </w:r>
      <w:r w:rsidRPr="001952E3">
        <w:rPr>
          <w:rFonts w:ascii="Open Sans" w:hAnsi="Open Sans" w:cs="Open Sans"/>
        </w:rPr>
        <w:lastRenderedPageBreak/>
        <w:t xml:space="preserve">Direttore Principale dell'Orchestra Sinfonica di Praga, Direttore Musicale della </w:t>
      </w:r>
      <w:r w:rsidRPr="002C75AF">
        <w:rPr>
          <w:rFonts w:ascii="Open Sans" w:hAnsi="Open Sans" w:cs="Open Sans"/>
          <w:i/>
          <w:iCs/>
        </w:rPr>
        <w:t>KBS Symphony Orchestra</w:t>
      </w:r>
      <w:r w:rsidRPr="001952E3">
        <w:rPr>
          <w:rFonts w:ascii="Open Sans" w:hAnsi="Open Sans" w:cs="Open Sans"/>
        </w:rPr>
        <w:t xml:space="preserve"> di Seoul e Direttore Principale della </w:t>
      </w:r>
      <w:r w:rsidRPr="002C75AF">
        <w:rPr>
          <w:rFonts w:ascii="Open Sans" w:hAnsi="Open Sans" w:cs="Open Sans"/>
          <w:i/>
          <w:iCs/>
        </w:rPr>
        <w:t>Ludwigsburg Festival Orchestra</w:t>
      </w:r>
      <w:r w:rsidRPr="001952E3">
        <w:rPr>
          <w:rFonts w:ascii="Open Sans" w:hAnsi="Open Sans" w:cs="Open Sans"/>
        </w:rPr>
        <w:t xml:space="preserve">. Come Direttore Musicale della </w:t>
      </w:r>
      <w:r w:rsidRPr="002C75AF">
        <w:rPr>
          <w:rFonts w:ascii="Open Sans" w:hAnsi="Open Sans" w:cs="Open Sans"/>
          <w:i/>
          <w:iCs/>
        </w:rPr>
        <w:t>New Zealand Symphony Orchestra</w:t>
      </w:r>
      <w:r w:rsidRPr="001952E3">
        <w:rPr>
          <w:rFonts w:ascii="Open Sans" w:hAnsi="Open Sans" w:cs="Open Sans"/>
        </w:rPr>
        <w:t xml:space="preserve">, ha registrato l'integrale delle Sinfonie di Sibelius per </w:t>
      </w:r>
      <w:r w:rsidRPr="002C75AF">
        <w:rPr>
          <w:rFonts w:ascii="Open Sans" w:hAnsi="Open Sans" w:cs="Open Sans"/>
          <w:i/>
          <w:iCs/>
        </w:rPr>
        <w:t>Naxos</w:t>
      </w:r>
      <w:r w:rsidRPr="001952E3">
        <w:rPr>
          <w:rFonts w:ascii="Open Sans" w:hAnsi="Open Sans" w:cs="Open Sans"/>
        </w:rPr>
        <w:t xml:space="preserve">, interpretazioni </w:t>
      </w:r>
      <w:r w:rsidR="002C75AF">
        <w:rPr>
          <w:rFonts w:ascii="Open Sans" w:hAnsi="Open Sans" w:cs="Open Sans"/>
        </w:rPr>
        <w:t>apprezzate</w:t>
      </w:r>
      <w:r w:rsidRPr="001952E3">
        <w:rPr>
          <w:rFonts w:ascii="Open Sans" w:hAnsi="Open Sans" w:cs="Open Sans"/>
        </w:rPr>
        <w:t xml:space="preserve"> per chiarezza, precisione e atmosfera nordica. Un secondo ciclo di</w:t>
      </w:r>
      <w:r w:rsidR="00B5540F">
        <w:rPr>
          <w:rFonts w:ascii="Open Sans" w:hAnsi="Open Sans" w:cs="Open Sans"/>
        </w:rPr>
        <w:t xml:space="preserve"> musiche di</w:t>
      </w:r>
      <w:r w:rsidRPr="001952E3">
        <w:rPr>
          <w:rFonts w:ascii="Open Sans" w:hAnsi="Open Sans" w:cs="Open Sans"/>
        </w:rPr>
        <w:t xml:space="preserve"> Sibelius, registrato dal vivo alla </w:t>
      </w:r>
      <w:r w:rsidRPr="00B5540F">
        <w:rPr>
          <w:rFonts w:ascii="Open Sans" w:hAnsi="Open Sans" w:cs="Open Sans"/>
          <w:i/>
          <w:iCs/>
        </w:rPr>
        <w:t>Suntory Hall</w:t>
      </w:r>
      <w:r w:rsidRPr="001952E3">
        <w:rPr>
          <w:rFonts w:ascii="Open Sans" w:hAnsi="Open Sans" w:cs="Open Sans"/>
        </w:rPr>
        <w:t xml:space="preserve"> con la </w:t>
      </w:r>
      <w:r w:rsidRPr="00B5540F">
        <w:rPr>
          <w:rFonts w:ascii="Open Sans" w:hAnsi="Open Sans" w:cs="Open Sans"/>
          <w:i/>
          <w:iCs/>
        </w:rPr>
        <w:t>Japan Philharmonic Orchestra</w:t>
      </w:r>
      <w:r w:rsidRPr="001952E3">
        <w:rPr>
          <w:rFonts w:ascii="Open Sans" w:hAnsi="Open Sans" w:cs="Open Sans"/>
        </w:rPr>
        <w:t xml:space="preserve">, ha ulteriormente confermato la sua </w:t>
      </w:r>
      <w:r w:rsidR="00B5540F">
        <w:rPr>
          <w:rFonts w:ascii="Open Sans" w:hAnsi="Open Sans" w:cs="Open Sans"/>
        </w:rPr>
        <w:t>solidità</w:t>
      </w:r>
      <w:r w:rsidRPr="001952E3">
        <w:rPr>
          <w:rFonts w:ascii="Open Sans" w:hAnsi="Open Sans" w:cs="Open Sans"/>
        </w:rPr>
        <w:t xml:space="preserve"> in questo repertorio. </w:t>
      </w:r>
    </w:p>
    <w:p w14:paraId="364E71D0" w14:textId="1BE9085D" w:rsidR="001952E3" w:rsidRPr="001952E3" w:rsidRDefault="001952E3" w:rsidP="001952E3">
      <w:pPr>
        <w:jc w:val="both"/>
        <w:rPr>
          <w:rFonts w:ascii="Open Sans" w:hAnsi="Open Sans" w:cs="Open Sans"/>
        </w:rPr>
      </w:pPr>
      <w:r w:rsidRPr="001952E3">
        <w:rPr>
          <w:rFonts w:ascii="Open Sans" w:hAnsi="Open Sans" w:cs="Open Sans"/>
        </w:rPr>
        <w:t xml:space="preserve">L'impegno di </w:t>
      </w:r>
      <w:r w:rsidR="00B5540F">
        <w:rPr>
          <w:rFonts w:ascii="Open Sans" w:hAnsi="Open Sans" w:cs="Open Sans"/>
        </w:rPr>
        <w:t xml:space="preserve">Pietari </w:t>
      </w:r>
      <w:r w:rsidRPr="001952E3">
        <w:rPr>
          <w:rFonts w:ascii="Open Sans" w:hAnsi="Open Sans" w:cs="Open Sans"/>
        </w:rPr>
        <w:t xml:space="preserve">Inkinen nei confronti del repertorio sinfonico è altrettanto evidente nei suoi recenti progetti discografici con la </w:t>
      </w:r>
      <w:r w:rsidRPr="008A1FBA">
        <w:rPr>
          <w:rFonts w:ascii="Open Sans" w:hAnsi="Open Sans" w:cs="Open Sans"/>
          <w:i/>
          <w:iCs/>
        </w:rPr>
        <w:t xml:space="preserve">Deutsche Radio </w:t>
      </w:r>
      <w:proofErr w:type="spellStart"/>
      <w:r w:rsidRPr="008A1FBA">
        <w:rPr>
          <w:rFonts w:ascii="Open Sans" w:hAnsi="Open Sans" w:cs="Open Sans"/>
          <w:i/>
          <w:iCs/>
        </w:rPr>
        <w:t>Philharmonie</w:t>
      </w:r>
      <w:proofErr w:type="spellEnd"/>
      <w:r w:rsidRPr="001952E3">
        <w:rPr>
          <w:rFonts w:ascii="Open Sans" w:hAnsi="Open Sans" w:cs="Open Sans"/>
        </w:rPr>
        <w:t>, tra cui l'integrale de</w:t>
      </w:r>
      <w:r w:rsidR="008A1FBA">
        <w:rPr>
          <w:rFonts w:ascii="Open Sans" w:hAnsi="Open Sans" w:cs="Open Sans"/>
        </w:rPr>
        <w:t>lle Sinfonie</w:t>
      </w:r>
      <w:r w:rsidRPr="001952E3">
        <w:rPr>
          <w:rFonts w:ascii="Open Sans" w:hAnsi="Open Sans" w:cs="Open Sans"/>
        </w:rPr>
        <w:t xml:space="preserve"> di Dvořák e Prokofiev (</w:t>
      </w:r>
      <w:proofErr w:type="spellStart"/>
      <w:r w:rsidRPr="008A1FBA">
        <w:rPr>
          <w:rFonts w:ascii="Open Sans" w:hAnsi="Open Sans" w:cs="Open Sans"/>
          <w:i/>
          <w:iCs/>
        </w:rPr>
        <w:t>SWRmusic</w:t>
      </w:r>
      <w:proofErr w:type="spellEnd"/>
      <w:r w:rsidRPr="008A1FBA">
        <w:rPr>
          <w:rFonts w:ascii="Open Sans" w:hAnsi="Open Sans" w:cs="Open Sans"/>
          <w:i/>
          <w:iCs/>
        </w:rPr>
        <w:t>/Naxos</w:t>
      </w:r>
      <w:r w:rsidRPr="001952E3">
        <w:rPr>
          <w:rFonts w:ascii="Open Sans" w:hAnsi="Open Sans" w:cs="Open Sans"/>
        </w:rPr>
        <w:t>). La sua arte e la sua carriera internazionale sono state oggetto</w:t>
      </w:r>
      <w:r w:rsidR="00E20064">
        <w:rPr>
          <w:rFonts w:ascii="Open Sans" w:hAnsi="Open Sans" w:cs="Open Sans"/>
        </w:rPr>
        <w:t>, nel 2023,</w:t>
      </w:r>
      <w:r w:rsidRPr="001952E3">
        <w:rPr>
          <w:rFonts w:ascii="Open Sans" w:hAnsi="Open Sans" w:cs="Open Sans"/>
        </w:rPr>
        <w:t xml:space="preserve"> del documentario "</w:t>
      </w:r>
      <w:r w:rsidRPr="00CE7337">
        <w:rPr>
          <w:rFonts w:ascii="Open Sans" w:hAnsi="Open Sans" w:cs="Open Sans"/>
          <w:i/>
          <w:iCs/>
        </w:rPr>
        <w:t xml:space="preserve">Ein </w:t>
      </w:r>
      <w:proofErr w:type="spellStart"/>
      <w:r w:rsidRPr="00CE7337">
        <w:rPr>
          <w:rFonts w:ascii="Open Sans" w:hAnsi="Open Sans" w:cs="Open Sans"/>
          <w:i/>
          <w:iCs/>
        </w:rPr>
        <w:t>Taktstock</w:t>
      </w:r>
      <w:proofErr w:type="spellEnd"/>
      <w:r w:rsidRPr="00CE7337">
        <w:rPr>
          <w:rFonts w:ascii="Open Sans" w:hAnsi="Open Sans" w:cs="Open Sans"/>
          <w:i/>
          <w:iCs/>
        </w:rPr>
        <w:t xml:space="preserve"> und </w:t>
      </w:r>
      <w:proofErr w:type="spellStart"/>
      <w:r w:rsidRPr="00CE7337">
        <w:rPr>
          <w:rFonts w:ascii="Open Sans" w:hAnsi="Open Sans" w:cs="Open Sans"/>
          <w:i/>
          <w:iCs/>
        </w:rPr>
        <w:t>ein</w:t>
      </w:r>
      <w:proofErr w:type="spellEnd"/>
      <w:r w:rsidRPr="00CE7337">
        <w:rPr>
          <w:rFonts w:ascii="Open Sans" w:hAnsi="Open Sans" w:cs="Open Sans"/>
          <w:i/>
          <w:iCs/>
        </w:rPr>
        <w:t xml:space="preserve"> </w:t>
      </w:r>
      <w:proofErr w:type="spellStart"/>
      <w:r w:rsidRPr="00CE7337">
        <w:rPr>
          <w:rFonts w:ascii="Open Sans" w:hAnsi="Open Sans" w:cs="Open Sans"/>
          <w:i/>
          <w:iCs/>
        </w:rPr>
        <w:t>Reisepass</w:t>
      </w:r>
      <w:proofErr w:type="spellEnd"/>
      <w:r w:rsidRPr="00CE7337">
        <w:rPr>
          <w:rFonts w:ascii="Open Sans" w:hAnsi="Open Sans" w:cs="Open Sans"/>
          <w:i/>
          <w:iCs/>
        </w:rPr>
        <w:t xml:space="preserve"> – Pietari Inkinen, </w:t>
      </w:r>
      <w:proofErr w:type="spellStart"/>
      <w:r w:rsidRPr="00CE7337">
        <w:rPr>
          <w:rFonts w:ascii="Open Sans" w:hAnsi="Open Sans" w:cs="Open Sans"/>
          <w:i/>
          <w:iCs/>
        </w:rPr>
        <w:t>Dirigent</w:t>
      </w:r>
      <w:proofErr w:type="spellEnd"/>
      <w:r w:rsidRPr="001952E3">
        <w:rPr>
          <w:rFonts w:ascii="Open Sans" w:hAnsi="Open Sans" w:cs="Open Sans"/>
        </w:rPr>
        <w:t xml:space="preserve">", diretto da Sven Rech. </w:t>
      </w:r>
    </w:p>
    <w:p w14:paraId="6CD04211" w14:textId="578BC277" w:rsidR="002E23BD" w:rsidRDefault="001952E3" w:rsidP="001952E3">
      <w:pPr>
        <w:jc w:val="both"/>
        <w:rPr>
          <w:rFonts w:ascii="Open Sans" w:hAnsi="Open Sans" w:cs="Open Sans"/>
        </w:rPr>
      </w:pPr>
      <w:r w:rsidRPr="001952E3">
        <w:rPr>
          <w:rFonts w:ascii="Open Sans" w:hAnsi="Open Sans" w:cs="Open Sans"/>
        </w:rPr>
        <w:t xml:space="preserve">Pietari Inkinen, violinista </w:t>
      </w:r>
      <w:r w:rsidR="00F73F5A">
        <w:rPr>
          <w:rFonts w:ascii="Open Sans" w:hAnsi="Open Sans" w:cs="Open Sans"/>
        </w:rPr>
        <w:t>talentuoso</w:t>
      </w:r>
      <w:r w:rsidRPr="001952E3">
        <w:rPr>
          <w:rFonts w:ascii="Open Sans" w:hAnsi="Open Sans" w:cs="Open Sans"/>
        </w:rPr>
        <w:t xml:space="preserve">, </w:t>
      </w:r>
      <w:r w:rsidR="00F73F5A">
        <w:rPr>
          <w:rFonts w:ascii="Open Sans" w:hAnsi="Open Sans" w:cs="Open Sans"/>
        </w:rPr>
        <w:t>si è formato</w:t>
      </w:r>
      <w:r w:rsidRPr="001952E3">
        <w:rPr>
          <w:rFonts w:ascii="Open Sans" w:hAnsi="Open Sans" w:cs="Open Sans"/>
        </w:rPr>
        <w:t xml:space="preserve"> con Zakhar Bron all'Università di Musica di Colonia prima di </w:t>
      </w:r>
      <w:r w:rsidR="00F73F5A">
        <w:rPr>
          <w:rFonts w:ascii="Open Sans" w:hAnsi="Open Sans" w:cs="Open Sans"/>
        </w:rPr>
        <w:t>studiare</w:t>
      </w:r>
      <w:r w:rsidRPr="001952E3">
        <w:rPr>
          <w:rFonts w:ascii="Open Sans" w:hAnsi="Open Sans" w:cs="Open Sans"/>
        </w:rPr>
        <w:t xml:space="preserve"> direzione d'orchestra presso l'Accademia Sibelius di Helsinki. La sua duplice formazione musicale influenza il suo approccio distintivo al fraseggio, al colore e all'equilibrio strutturale, qualità che continuano a caratterizzare le sue interpretazioni in ambito </w:t>
      </w:r>
      <w:r w:rsidR="00E20064">
        <w:rPr>
          <w:rFonts w:ascii="Open Sans" w:hAnsi="Open Sans" w:cs="Open Sans"/>
        </w:rPr>
        <w:t xml:space="preserve">sia </w:t>
      </w:r>
      <w:r w:rsidRPr="001952E3">
        <w:rPr>
          <w:rFonts w:ascii="Open Sans" w:hAnsi="Open Sans" w:cs="Open Sans"/>
        </w:rPr>
        <w:t>concertistico</w:t>
      </w:r>
      <w:r w:rsidR="00CE7337">
        <w:rPr>
          <w:rFonts w:ascii="Open Sans" w:hAnsi="Open Sans" w:cs="Open Sans"/>
        </w:rPr>
        <w:t>, sia</w:t>
      </w:r>
      <w:r w:rsidRPr="001952E3">
        <w:rPr>
          <w:rFonts w:ascii="Open Sans" w:hAnsi="Open Sans" w:cs="Open Sans"/>
        </w:rPr>
        <w:t xml:space="preserve"> operistico.</w:t>
      </w:r>
    </w:p>
    <w:p w14:paraId="3B03F281" w14:textId="1E779B2C" w:rsidR="001952E3" w:rsidRPr="001952E3" w:rsidRDefault="00FF51B3" w:rsidP="001952E3">
      <w:pPr>
        <w:jc w:val="both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2026/27</w:t>
      </w:r>
    </w:p>
    <w:sectPr w:rsidR="001952E3" w:rsidRPr="001952E3" w:rsidSect="00B945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627F4" w14:textId="77777777" w:rsidR="00527AF7" w:rsidRDefault="00527AF7" w:rsidP="00B94566">
      <w:pPr>
        <w:spacing w:after="0" w:line="240" w:lineRule="auto"/>
      </w:pPr>
      <w:r>
        <w:separator/>
      </w:r>
    </w:p>
  </w:endnote>
  <w:endnote w:type="continuationSeparator" w:id="0">
    <w:p w14:paraId="286F666B" w14:textId="77777777" w:rsidR="00527AF7" w:rsidRDefault="00527AF7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761D8" w14:textId="77777777" w:rsidR="007849D3" w:rsidRDefault="007849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E3FF" w14:textId="77777777" w:rsidR="007849D3" w:rsidRDefault="007849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C8BD" w14:textId="77777777" w:rsidR="007849D3" w:rsidRDefault="007849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348AD" w14:textId="77777777" w:rsidR="00527AF7" w:rsidRDefault="00527AF7" w:rsidP="00B94566">
      <w:pPr>
        <w:spacing w:after="0" w:line="240" w:lineRule="auto"/>
      </w:pPr>
      <w:r>
        <w:separator/>
      </w:r>
    </w:p>
  </w:footnote>
  <w:footnote w:type="continuationSeparator" w:id="0">
    <w:p w14:paraId="510E4E68" w14:textId="77777777" w:rsidR="00527AF7" w:rsidRDefault="00527AF7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804F" w14:textId="77777777" w:rsidR="007849D3" w:rsidRDefault="007849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A249" w14:textId="77777777" w:rsidR="007849D3" w:rsidRDefault="007849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8EE" w14:textId="77777777" w:rsidR="00B94566" w:rsidRPr="00D25071" w:rsidRDefault="00B94566" w:rsidP="007849D3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D2507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D2507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7FB4D615" w14:textId="77777777" w:rsidR="00B94566" w:rsidRDefault="00B94566" w:rsidP="00B9456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6909A8DB" w14:textId="77777777" w:rsidR="00694392" w:rsidRDefault="00694392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75F8A18" w14:textId="5ABEE951" w:rsid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4251FD" w14:textId="684C365F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13001"/>
    <w:rsid w:val="000353E9"/>
    <w:rsid w:val="00040A39"/>
    <w:rsid w:val="00090301"/>
    <w:rsid w:val="00145B5F"/>
    <w:rsid w:val="001952E3"/>
    <w:rsid w:val="001B54D8"/>
    <w:rsid w:val="001B56CB"/>
    <w:rsid w:val="00257B45"/>
    <w:rsid w:val="00287F50"/>
    <w:rsid w:val="002C75AF"/>
    <w:rsid w:val="002E23BD"/>
    <w:rsid w:val="002E275B"/>
    <w:rsid w:val="002E6499"/>
    <w:rsid w:val="00383FA9"/>
    <w:rsid w:val="00392C92"/>
    <w:rsid w:val="003A2254"/>
    <w:rsid w:val="004852E2"/>
    <w:rsid w:val="00527AF7"/>
    <w:rsid w:val="005B1EC8"/>
    <w:rsid w:val="006430D1"/>
    <w:rsid w:val="00672007"/>
    <w:rsid w:val="00694392"/>
    <w:rsid w:val="007849D3"/>
    <w:rsid w:val="008A1FBA"/>
    <w:rsid w:val="008C1996"/>
    <w:rsid w:val="00A45659"/>
    <w:rsid w:val="00A66C84"/>
    <w:rsid w:val="00A9281D"/>
    <w:rsid w:val="00B5540F"/>
    <w:rsid w:val="00B94566"/>
    <w:rsid w:val="00C2616B"/>
    <w:rsid w:val="00C30027"/>
    <w:rsid w:val="00CB0FAD"/>
    <w:rsid w:val="00CB735B"/>
    <w:rsid w:val="00CE7337"/>
    <w:rsid w:val="00D02C00"/>
    <w:rsid w:val="00D25071"/>
    <w:rsid w:val="00D57370"/>
    <w:rsid w:val="00D74733"/>
    <w:rsid w:val="00DD47EE"/>
    <w:rsid w:val="00E20064"/>
    <w:rsid w:val="00E20D3A"/>
    <w:rsid w:val="00EB27C8"/>
    <w:rsid w:val="00F73F5A"/>
    <w:rsid w:val="00FF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39</cp:revision>
  <dcterms:created xsi:type="dcterms:W3CDTF">2021-10-05T15:36:00Z</dcterms:created>
  <dcterms:modified xsi:type="dcterms:W3CDTF">2026-10-29T14:09:00Z</dcterms:modified>
</cp:coreProperties>
</file>