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01C0" w14:textId="08977950" w:rsidR="008D2D89" w:rsidRPr="006813D9" w:rsidRDefault="00282AE1" w:rsidP="00282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 Medium" w:eastAsia="Times New Roman" w:hAnsi="Montserrat Medium" w:cs="Open Sans"/>
          <w:sz w:val="28"/>
          <w:szCs w:val="28"/>
          <w:lang w:eastAsia="it-IT"/>
        </w:rPr>
      </w:pPr>
      <w:r w:rsidRPr="006813D9">
        <w:rPr>
          <w:rFonts w:ascii="Montserrat Medium" w:eastAsia="Times New Roman" w:hAnsi="Montserrat Medium" w:cs="Open Sans"/>
          <w:sz w:val="28"/>
          <w:szCs w:val="28"/>
          <w:lang w:eastAsia="it-IT"/>
        </w:rPr>
        <w:t>ISABELLE FAUST</w:t>
      </w:r>
    </w:p>
    <w:p w14:paraId="6447A320" w14:textId="77777777" w:rsidR="009C2FF7" w:rsidRPr="00282AE1" w:rsidRDefault="009C2FF7" w:rsidP="00282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</w:pPr>
      <w:r w:rsidRPr="00282AE1"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  <w:t>Violino</w:t>
      </w:r>
    </w:p>
    <w:p w14:paraId="5B2DD4D9" w14:textId="225DBD1A" w:rsidR="005C0EC4" w:rsidRPr="006813D9" w:rsidRDefault="005C0EC4" w:rsidP="00282AE1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282AE1">
        <w:rPr>
          <w:rFonts w:ascii="Open Sans" w:hAnsi="Open Sans" w:cs="Open Sans"/>
          <w:i/>
          <w:iCs/>
          <w:sz w:val="22"/>
          <w:szCs w:val="22"/>
        </w:rPr>
        <w:t xml:space="preserve">“Isabelle Faust </w:t>
      </w:r>
      <w:r w:rsidR="0034047B" w:rsidRPr="00282AE1">
        <w:rPr>
          <w:rFonts w:ascii="Open Sans" w:hAnsi="Open Sans" w:cs="Open Sans"/>
          <w:i/>
          <w:iCs/>
          <w:sz w:val="22"/>
          <w:szCs w:val="22"/>
        </w:rPr>
        <w:t>è leader indiscussa nel regno del violino</w:t>
      </w:r>
      <w:r w:rsidRPr="00282AE1">
        <w:rPr>
          <w:rFonts w:ascii="Open Sans" w:hAnsi="Open Sans" w:cs="Open Sans"/>
          <w:i/>
          <w:iCs/>
          <w:sz w:val="22"/>
          <w:szCs w:val="22"/>
        </w:rPr>
        <w:t xml:space="preserve">. </w:t>
      </w:r>
      <w:r w:rsidR="0054228F" w:rsidRPr="00282AE1">
        <w:rPr>
          <w:rFonts w:ascii="Open Sans" w:hAnsi="Open Sans" w:cs="Open Sans"/>
          <w:i/>
          <w:iCs/>
          <w:sz w:val="22"/>
          <w:szCs w:val="22"/>
        </w:rPr>
        <w:t>[…]</w:t>
      </w:r>
      <w:r w:rsidR="00C7011A" w:rsidRPr="00282AE1">
        <w:rPr>
          <w:rFonts w:ascii="Open Sans" w:hAnsi="Open Sans" w:cs="Open Sans"/>
          <w:i/>
          <w:iCs/>
          <w:sz w:val="22"/>
          <w:szCs w:val="22"/>
        </w:rPr>
        <w:t xml:space="preserve"> Sempre</w:t>
      </w:r>
      <w:r w:rsidRPr="00282AE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755200">
        <w:rPr>
          <w:rFonts w:ascii="Open Sans" w:hAnsi="Open Sans" w:cs="Open Sans"/>
          <w:i/>
          <w:iCs/>
          <w:sz w:val="22"/>
          <w:szCs w:val="22"/>
        </w:rPr>
        <w:t xml:space="preserve">il </w:t>
      </w:r>
      <w:r w:rsidR="00320827" w:rsidRPr="00282AE1">
        <w:rPr>
          <w:rFonts w:ascii="Open Sans" w:hAnsi="Open Sans" w:cs="Open Sans"/>
          <w:i/>
          <w:iCs/>
          <w:sz w:val="22"/>
          <w:szCs w:val="22"/>
        </w:rPr>
        <w:t xml:space="preserve">suono del suo violino </w:t>
      </w:r>
      <w:r w:rsidR="00111403" w:rsidRPr="00282AE1">
        <w:rPr>
          <w:rFonts w:ascii="Open Sans" w:hAnsi="Open Sans" w:cs="Open Sans"/>
          <w:i/>
          <w:iCs/>
          <w:sz w:val="22"/>
          <w:szCs w:val="22"/>
        </w:rPr>
        <w:t xml:space="preserve">fluttua con un sorriso attraverso la musica, </w:t>
      </w:r>
      <w:r w:rsidR="00C7011A" w:rsidRPr="00282AE1">
        <w:rPr>
          <w:rFonts w:ascii="Open Sans" w:hAnsi="Open Sans" w:cs="Open Sans"/>
          <w:i/>
          <w:iCs/>
          <w:sz w:val="22"/>
          <w:szCs w:val="22"/>
        </w:rPr>
        <w:t xml:space="preserve">sempre lei trionfa con disinvoltura </w:t>
      </w:r>
      <w:r w:rsidR="0005001F" w:rsidRPr="00282AE1">
        <w:rPr>
          <w:rFonts w:ascii="Open Sans" w:hAnsi="Open Sans" w:cs="Open Sans"/>
          <w:i/>
          <w:iCs/>
          <w:sz w:val="22"/>
          <w:szCs w:val="22"/>
        </w:rPr>
        <w:t xml:space="preserve">anche </w:t>
      </w:r>
      <w:r w:rsidR="00C7011A" w:rsidRPr="00282AE1">
        <w:rPr>
          <w:rFonts w:ascii="Open Sans" w:hAnsi="Open Sans" w:cs="Open Sans"/>
          <w:i/>
          <w:iCs/>
          <w:sz w:val="22"/>
          <w:szCs w:val="22"/>
        </w:rPr>
        <w:t xml:space="preserve">nel tumulto violinistico più turbolento </w:t>
      </w:r>
      <w:r w:rsidR="005878FE">
        <w:rPr>
          <w:rFonts w:ascii="Open Sans" w:hAnsi="Open Sans" w:cs="Open Sans"/>
          <w:i/>
          <w:iCs/>
          <w:sz w:val="22"/>
          <w:szCs w:val="22"/>
        </w:rPr>
        <w:t>e complicato</w:t>
      </w:r>
      <w:r w:rsidRPr="00282AE1">
        <w:rPr>
          <w:rFonts w:ascii="Open Sans" w:hAnsi="Open Sans" w:cs="Open Sans"/>
          <w:i/>
          <w:iCs/>
          <w:sz w:val="22"/>
          <w:szCs w:val="22"/>
        </w:rPr>
        <w:t>"</w:t>
      </w:r>
      <w:r w:rsidR="0005001F" w:rsidRPr="00282AE1">
        <w:rPr>
          <w:rFonts w:ascii="Open Sans" w:hAnsi="Open Sans" w:cs="Open Sans"/>
          <w:i/>
          <w:iCs/>
          <w:sz w:val="22"/>
          <w:szCs w:val="22"/>
        </w:rPr>
        <w:t>.</w:t>
      </w:r>
      <w:r w:rsidRPr="00282AE1">
        <w:rPr>
          <w:rFonts w:ascii="Open Sans" w:hAnsi="Open Sans" w:cs="Open Sans"/>
          <w:sz w:val="22"/>
          <w:szCs w:val="22"/>
        </w:rPr>
        <w:t xml:space="preserve"> </w:t>
      </w:r>
      <w:r w:rsidRPr="006813D9">
        <w:rPr>
          <w:rFonts w:ascii="Open Sans" w:hAnsi="Open Sans" w:cs="Open Sans"/>
          <w:sz w:val="22"/>
          <w:szCs w:val="22"/>
        </w:rPr>
        <w:t xml:space="preserve">(Reinhard </w:t>
      </w:r>
      <w:proofErr w:type="spellStart"/>
      <w:r w:rsidRPr="006813D9">
        <w:rPr>
          <w:rFonts w:ascii="Open Sans" w:hAnsi="Open Sans" w:cs="Open Sans"/>
          <w:sz w:val="22"/>
          <w:szCs w:val="22"/>
        </w:rPr>
        <w:t>Brembeck</w:t>
      </w:r>
      <w:proofErr w:type="spellEnd"/>
      <w:r w:rsidRPr="006813D9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6813D9">
        <w:rPr>
          <w:rFonts w:ascii="Open Sans" w:hAnsi="Open Sans" w:cs="Open Sans"/>
          <w:i/>
          <w:iCs/>
          <w:sz w:val="22"/>
          <w:szCs w:val="22"/>
        </w:rPr>
        <w:t>Süddeutsche</w:t>
      </w:r>
      <w:proofErr w:type="spellEnd"/>
      <w:r w:rsidRPr="006813D9">
        <w:rPr>
          <w:rFonts w:ascii="Open Sans" w:hAnsi="Open Sans" w:cs="Open Sans"/>
          <w:i/>
          <w:iCs/>
          <w:sz w:val="22"/>
          <w:szCs w:val="22"/>
        </w:rPr>
        <w:t xml:space="preserve"> Zeitung</w:t>
      </w:r>
      <w:r w:rsidRPr="006813D9">
        <w:rPr>
          <w:rFonts w:ascii="Open Sans" w:hAnsi="Open Sans" w:cs="Open Sans"/>
          <w:sz w:val="22"/>
          <w:szCs w:val="22"/>
        </w:rPr>
        <w:t xml:space="preserve"> 28.04.</w:t>
      </w:r>
      <w:r w:rsidR="0054228F" w:rsidRPr="006813D9">
        <w:rPr>
          <w:rFonts w:ascii="Open Sans" w:hAnsi="Open Sans" w:cs="Open Sans"/>
          <w:sz w:val="22"/>
          <w:szCs w:val="22"/>
        </w:rPr>
        <w:t>20</w:t>
      </w:r>
      <w:r w:rsidRPr="006813D9">
        <w:rPr>
          <w:rFonts w:ascii="Open Sans" w:hAnsi="Open Sans" w:cs="Open Sans"/>
          <w:sz w:val="22"/>
          <w:szCs w:val="22"/>
        </w:rPr>
        <w:t xml:space="preserve">23) </w:t>
      </w:r>
    </w:p>
    <w:p w14:paraId="63AB0EC0" w14:textId="1A03C9C2" w:rsidR="00D2655C" w:rsidRDefault="0096056F" w:rsidP="00282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Times New Roman" w:hAnsi="Open Sans" w:cs="Open Sans"/>
          <w:lang w:eastAsia="it-IT"/>
        </w:rPr>
      </w:pPr>
      <w:r w:rsidRPr="00282AE1">
        <w:rPr>
          <w:rFonts w:ascii="Open Sans" w:eastAsia="Times New Roman" w:hAnsi="Open Sans" w:cs="Open Sans"/>
          <w:lang w:eastAsia="it-IT"/>
        </w:rPr>
        <w:t>Isabelle Faust affascina il pubblico con le sue interpretazioni avvincenti</w:t>
      </w:r>
      <w:r w:rsidR="006E673C">
        <w:rPr>
          <w:rFonts w:ascii="Open Sans" w:eastAsia="Times New Roman" w:hAnsi="Open Sans" w:cs="Open Sans"/>
          <w:lang w:eastAsia="it-IT"/>
        </w:rPr>
        <w:t xml:space="preserve">, </w:t>
      </w:r>
      <w:r w:rsidR="00032CA1" w:rsidRPr="00282AE1">
        <w:rPr>
          <w:rFonts w:ascii="Open Sans" w:eastAsia="Times New Roman" w:hAnsi="Open Sans" w:cs="Open Sans"/>
          <w:lang w:eastAsia="it-IT"/>
        </w:rPr>
        <w:t>approccia</w:t>
      </w:r>
      <w:r w:rsidR="006E673C">
        <w:rPr>
          <w:rFonts w:ascii="Open Sans" w:eastAsia="Times New Roman" w:hAnsi="Open Sans" w:cs="Open Sans"/>
          <w:lang w:eastAsia="it-IT"/>
        </w:rPr>
        <w:t>ndo</w:t>
      </w:r>
      <w:r w:rsidR="00032CA1" w:rsidRPr="00282AE1">
        <w:rPr>
          <w:rFonts w:ascii="Open Sans" w:eastAsia="Times New Roman" w:hAnsi="Open Sans" w:cs="Open Sans"/>
          <w:lang w:eastAsia="it-IT"/>
        </w:rPr>
        <w:t xml:space="preserve"> ogni brano con il massimo rispetto e sensibilità per </w:t>
      </w:r>
      <w:r w:rsidRPr="00282AE1">
        <w:rPr>
          <w:rFonts w:ascii="Open Sans" w:eastAsia="Times New Roman" w:hAnsi="Open Sans" w:cs="Open Sans"/>
          <w:lang w:eastAsia="it-IT"/>
        </w:rPr>
        <w:t>il contesto storico musicale</w:t>
      </w:r>
      <w:r w:rsidR="00DE2E57" w:rsidRPr="00282AE1">
        <w:rPr>
          <w:rFonts w:ascii="Open Sans" w:eastAsia="Times New Roman" w:hAnsi="Open Sans" w:cs="Open Sans"/>
          <w:lang w:eastAsia="it-IT"/>
        </w:rPr>
        <w:t xml:space="preserve"> e</w:t>
      </w:r>
      <w:r w:rsidRPr="00282AE1">
        <w:rPr>
          <w:rFonts w:ascii="Open Sans" w:eastAsia="Times New Roman" w:hAnsi="Open Sans" w:cs="Open Sans"/>
          <w:lang w:eastAsia="it-IT"/>
        </w:rPr>
        <w:t xml:space="preserve"> gli strumenti storicamente appropriati</w:t>
      </w:r>
      <w:r w:rsidR="00904532">
        <w:rPr>
          <w:rFonts w:ascii="Open Sans" w:eastAsia="Times New Roman" w:hAnsi="Open Sans" w:cs="Open Sans"/>
          <w:lang w:eastAsia="it-IT"/>
        </w:rPr>
        <w:t>.</w:t>
      </w:r>
      <w:r w:rsidR="00FD2D7C" w:rsidRPr="00282AE1">
        <w:rPr>
          <w:rFonts w:ascii="Open Sans" w:eastAsia="Times New Roman" w:hAnsi="Open Sans" w:cs="Open Sans"/>
          <w:lang w:eastAsia="it-IT"/>
        </w:rPr>
        <w:t xml:space="preserve"> </w:t>
      </w:r>
      <w:r w:rsidR="00232810" w:rsidRPr="00232810">
        <w:rPr>
          <w:rFonts w:ascii="Open Sans" w:eastAsia="Times New Roman" w:hAnsi="Open Sans" w:cs="Open Sans"/>
          <w:lang w:eastAsia="it-IT"/>
        </w:rPr>
        <w:t xml:space="preserve">Combinando </w:t>
      </w:r>
      <w:r w:rsidR="00D2655C">
        <w:rPr>
          <w:rFonts w:ascii="Open Sans" w:eastAsia="Times New Roman" w:hAnsi="Open Sans" w:cs="Open Sans"/>
          <w:lang w:eastAsia="it-IT"/>
        </w:rPr>
        <w:t xml:space="preserve">questa grande </w:t>
      </w:r>
      <w:r w:rsidR="00232810" w:rsidRPr="00232810">
        <w:rPr>
          <w:rFonts w:ascii="Open Sans" w:eastAsia="Times New Roman" w:hAnsi="Open Sans" w:cs="Open Sans"/>
          <w:lang w:eastAsia="it-IT"/>
        </w:rPr>
        <w:t xml:space="preserve">autenticità </w:t>
      </w:r>
      <w:r w:rsidR="00904532">
        <w:rPr>
          <w:rFonts w:ascii="Open Sans" w:eastAsia="Times New Roman" w:hAnsi="Open Sans" w:cs="Open Sans"/>
          <w:lang w:eastAsia="it-IT"/>
        </w:rPr>
        <w:t>con una</w:t>
      </w:r>
      <w:r w:rsidR="00232810" w:rsidRPr="00232810">
        <w:rPr>
          <w:rFonts w:ascii="Open Sans" w:eastAsia="Times New Roman" w:hAnsi="Open Sans" w:cs="Open Sans"/>
          <w:lang w:eastAsia="it-IT"/>
        </w:rPr>
        <w:t xml:space="preserve"> una prospettiva contemporanea, riesce continuamente a creare </w:t>
      </w:r>
      <w:r w:rsidR="00A77B10">
        <w:rPr>
          <w:rFonts w:ascii="Open Sans" w:eastAsia="Times New Roman" w:hAnsi="Open Sans" w:cs="Open Sans"/>
          <w:lang w:eastAsia="it-IT"/>
        </w:rPr>
        <w:t xml:space="preserve">‘dialoghi </w:t>
      </w:r>
      <w:proofErr w:type="spellStart"/>
      <w:r w:rsidR="00A77B10">
        <w:rPr>
          <w:rFonts w:ascii="Open Sans" w:eastAsia="Times New Roman" w:hAnsi="Open Sans" w:cs="Open Sans"/>
          <w:lang w:eastAsia="it-IT"/>
        </w:rPr>
        <w:t>musicali’</w:t>
      </w:r>
      <w:proofErr w:type="spellEnd"/>
      <w:r w:rsidR="00A77B10">
        <w:rPr>
          <w:rFonts w:ascii="Open Sans" w:eastAsia="Times New Roman" w:hAnsi="Open Sans" w:cs="Open Sans"/>
          <w:lang w:eastAsia="it-IT"/>
        </w:rPr>
        <w:t xml:space="preserve"> </w:t>
      </w:r>
      <w:r w:rsidR="00232810" w:rsidRPr="00232810">
        <w:rPr>
          <w:rFonts w:ascii="Open Sans" w:eastAsia="Times New Roman" w:hAnsi="Open Sans" w:cs="Open Sans"/>
          <w:lang w:eastAsia="it-IT"/>
        </w:rPr>
        <w:t xml:space="preserve">significativi con un'ampia varietà di opere </w:t>
      </w:r>
      <w:r w:rsidR="006E673C">
        <w:rPr>
          <w:rFonts w:ascii="Open Sans" w:eastAsia="Times New Roman" w:hAnsi="Open Sans" w:cs="Open Sans"/>
          <w:lang w:eastAsia="it-IT"/>
        </w:rPr>
        <w:t xml:space="preserve">e </w:t>
      </w:r>
      <w:r w:rsidR="00232810" w:rsidRPr="00232810">
        <w:rPr>
          <w:rFonts w:ascii="Open Sans" w:eastAsia="Times New Roman" w:hAnsi="Open Sans" w:cs="Open Sans"/>
          <w:lang w:eastAsia="it-IT"/>
        </w:rPr>
        <w:t>per un pubblico eterogeneo.</w:t>
      </w:r>
    </w:p>
    <w:p w14:paraId="6D534BFD" w14:textId="77777777" w:rsidR="00E11875" w:rsidRDefault="0096056F" w:rsidP="00282AE1">
      <w:pPr>
        <w:pStyle w:val="PreformattatoHTML"/>
        <w:spacing w:after="160"/>
        <w:jc w:val="both"/>
        <w:rPr>
          <w:rStyle w:val="y2iqfc"/>
          <w:rFonts w:ascii="Open Sans" w:hAnsi="Open Sans" w:cs="Open Sans"/>
          <w:sz w:val="22"/>
          <w:szCs w:val="22"/>
        </w:rPr>
      </w:pPr>
      <w:r w:rsidRPr="00282AE1">
        <w:rPr>
          <w:rStyle w:val="y2iqfc"/>
          <w:rFonts w:ascii="Open Sans" w:hAnsi="Open Sans" w:cs="Open Sans"/>
          <w:sz w:val="22"/>
          <w:szCs w:val="22"/>
        </w:rPr>
        <w:t xml:space="preserve">Dopo aver vinto in giovane età il rinomato Concorso Leopold Mozart e il Concorso Paganini, ha presto </w:t>
      </w:r>
      <w:r w:rsidR="00174A7C" w:rsidRPr="00282AE1">
        <w:rPr>
          <w:rStyle w:val="y2iqfc"/>
          <w:rFonts w:ascii="Open Sans" w:hAnsi="Open Sans" w:cs="Open Sans"/>
          <w:sz w:val="22"/>
          <w:szCs w:val="22"/>
        </w:rPr>
        <w:t>iniziato a suonare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 con le principali orchestre del mondo</w:t>
      </w:r>
      <w:r w:rsidR="00174A7C" w:rsidRPr="00282AE1">
        <w:rPr>
          <w:rStyle w:val="y2iqfc"/>
          <w:rFonts w:ascii="Open Sans" w:hAnsi="Open Sans" w:cs="Open Sans"/>
          <w:sz w:val="22"/>
          <w:szCs w:val="22"/>
        </w:rPr>
        <w:t>,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 tra le quali </w:t>
      </w:r>
      <w:r w:rsidR="00FD2D7C" w:rsidRPr="00282AE1">
        <w:rPr>
          <w:rStyle w:val="y2iqfc"/>
          <w:rFonts w:ascii="Open Sans" w:hAnsi="Open Sans" w:cs="Open Sans"/>
          <w:sz w:val="22"/>
          <w:szCs w:val="22"/>
        </w:rPr>
        <w:t xml:space="preserve">i </w:t>
      </w:r>
      <w:r w:rsidR="00FD2D7C" w:rsidRPr="00974747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Berliner </w:t>
      </w:r>
      <w:proofErr w:type="spellStart"/>
      <w:r w:rsidR="00FD2D7C" w:rsidRPr="00974747">
        <w:rPr>
          <w:rStyle w:val="y2iqfc"/>
          <w:rFonts w:ascii="Open Sans" w:hAnsi="Open Sans" w:cs="Open Sans"/>
          <w:i/>
          <w:iCs/>
          <w:sz w:val="22"/>
          <w:szCs w:val="22"/>
        </w:rPr>
        <w:t>Philharmoniker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 xml:space="preserve">, la </w:t>
      </w:r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Boston Symphony Orchestra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, la </w:t>
      </w:r>
      <w:proofErr w:type="spellStart"/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NHK</w:t>
      </w:r>
      <w:proofErr w:type="spellEnd"/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 Symphony Orchestra Tokyo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, la </w:t>
      </w:r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Chamber Orchestra of Europe</w:t>
      </w:r>
      <w:r w:rsidR="006B0BD4" w:rsidRPr="00282AE1">
        <w:rPr>
          <w:rStyle w:val="y2iqfc"/>
          <w:rFonts w:ascii="Open Sans" w:hAnsi="Open Sans" w:cs="Open Sans"/>
          <w:sz w:val="22"/>
          <w:szCs w:val="22"/>
        </w:rPr>
        <w:t xml:space="preserve">, </w:t>
      </w:r>
      <w:r w:rsidR="006B0BD4"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Les Siècles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 e </w:t>
      </w:r>
      <w:r w:rsidR="00174A7C" w:rsidRPr="00282AE1">
        <w:rPr>
          <w:rStyle w:val="y2iqfc"/>
          <w:rFonts w:ascii="Open Sans" w:hAnsi="Open Sans" w:cs="Open Sans"/>
          <w:sz w:val="22"/>
          <w:szCs w:val="22"/>
        </w:rPr>
        <w:t xml:space="preserve">la </w:t>
      </w:r>
      <w:r w:rsidR="00174A7C"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Freiburger </w:t>
      </w:r>
      <w:proofErr w:type="spellStart"/>
      <w:r w:rsidR="00174A7C"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Barokorchester</w:t>
      </w:r>
      <w:proofErr w:type="spellEnd"/>
      <w:r w:rsidR="00174A7C" w:rsidRPr="00282AE1">
        <w:rPr>
          <w:rStyle w:val="y2iqfc"/>
          <w:rFonts w:ascii="Open Sans" w:hAnsi="Open Sans" w:cs="Open Sans"/>
          <w:sz w:val="22"/>
          <w:szCs w:val="22"/>
        </w:rPr>
        <w:t>.</w:t>
      </w:r>
      <w:r w:rsidR="006C0B3D" w:rsidRPr="00282AE1">
        <w:rPr>
          <w:rStyle w:val="y2iqfc"/>
          <w:rFonts w:ascii="Open Sans" w:hAnsi="Open Sans" w:cs="Open Sans"/>
          <w:sz w:val="22"/>
          <w:szCs w:val="22"/>
        </w:rPr>
        <w:t xml:space="preserve"> </w:t>
      </w:r>
    </w:p>
    <w:p w14:paraId="5601BF36" w14:textId="73592F19" w:rsidR="00FD2D7C" w:rsidRPr="00282AE1" w:rsidRDefault="00174A7C" w:rsidP="00282AE1">
      <w:pPr>
        <w:pStyle w:val="PreformattatoHTML"/>
        <w:spacing w:after="160"/>
        <w:jc w:val="both"/>
        <w:rPr>
          <w:rStyle w:val="y2iqfc"/>
          <w:rFonts w:ascii="Open Sans" w:hAnsi="Open Sans" w:cs="Open Sans"/>
          <w:sz w:val="22"/>
          <w:szCs w:val="22"/>
        </w:rPr>
      </w:pPr>
      <w:r w:rsidRPr="00282AE1">
        <w:rPr>
          <w:rStyle w:val="y2iqfc"/>
          <w:rFonts w:ascii="Open Sans" w:hAnsi="Open Sans" w:cs="Open Sans"/>
          <w:sz w:val="22"/>
          <w:szCs w:val="22"/>
        </w:rPr>
        <w:t>Questo</w:t>
      </w:r>
      <w:r w:rsidR="0096056F" w:rsidRPr="00282AE1">
        <w:rPr>
          <w:rStyle w:val="y2iqfc"/>
          <w:rFonts w:ascii="Open Sans" w:hAnsi="Open Sans" w:cs="Open Sans"/>
          <w:sz w:val="22"/>
          <w:szCs w:val="22"/>
        </w:rPr>
        <w:t xml:space="preserve"> ha portato a una stretta e continua collaborazione con direttori del calibro di </w:t>
      </w:r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Andris </w:t>
      </w:r>
      <w:proofErr w:type="spellStart"/>
      <w:r w:rsidR="007D123A" w:rsidRPr="007D123A">
        <w:rPr>
          <w:rStyle w:val="y2iqfc"/>
          <w:rFonts w:ascii="Open Sans" w:hAnsi="Open Sans" w:cs="Open Sans"/>
          <w:sz w:val="22"/>
          <w:szCs w:val="22"/>
        </w:rPr>
        <w:t>Nelsons</w:t>
      </w:r>
      <w:proofErr w:type="spellEnd"/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, Giovanni Antonini, </w:t>
      </w:r>
      <w:proofErr w:type="spellStart"/>
      <w:r w:rsidR="007D123A" w:rsidRPr="007D123A">
        <w:rPr>
          <w:rStyle w:val="y2iqfc"/>
          <w:rFonts w:ascii="Open Sans" w:hAnsi="Open Sans" w:cs="Open Sans"/>
          <w:sz w:val="22"/>
          <w:szCs w:val="22"/>
        </w:rPr>
        <w:t>François-Xavier</w:t>
      </w:r>
      <w:proofErr w:type="spellEnd"/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 Roth, Sir John Eliot Gardiner, Daniel Harding, Philippe </w:t>
      </w:r>
      <w:proofErr w:type="spellStart"/>
      <w:r w:rsidR="007D123A" w:rsidRPr="007D123A">
        <w:rPr>
          <w:rStyle w:val="y2iqfc"/>
          <w:rFonts w:ascii="Open Sans" w:hAnsi="Open Sans" w:cs="Open Sans"/>
          <w:sz w:val="22"/>
          <w:szCs w:val="22"/>
        </w:rPr>
        <w:t>Herreweghe</w:t>
      </w:r>
      <w:proofErr w:type="spellEnd"/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, Jakub Hrusa, Klaus </w:t>
      </w:r>
      <w:proofErr w:type="spellStart"/>
      <w:r w:rsidR="007D123A" w:rsidRPr="007D123A">
        <w:rPr>
          <w:rStyle w:val="y2iqfc"/>
          <w:rFonts w:ascii="Open Sans" w:hAnsi="Open Sans" w:cs="Open Sans"/>
          <w:sz w:val="22"/>
          <w:szCs w:val="22"/>
        </w:rPr>
        <w:t>Mäkelä</w:t>
      </w:r>
      <w:proofErr w:type="spellEnd"/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, Robin </w:t>
      </w:r>
      <w:proofErr w:type="spellStart"/>
      <w:r w:rsidR="007D123A" w:rsidRPr="007D123A">
        <w:rPr>
          <w:rStyle w:val="y2iqfc"/>
          <w:rFonts w:ascii="Open Sans" w:hAnsi="Open Sans" w:cs="Open Sans"/>
          <w:sz w:val="22"/>
          <w:szCs w:val="22"/>
        </w:rPr>
        <w:t>Ticciati</w:t>
      </w:r>
      <w:proofErr w:type="spellEnd"/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 </w:t>
      </w:r>
      <w:r w:rsidR="007D123A">
        <w:rPr>
          <w:rStyle w:val="y2iqfc"/>
          <w:rFonts w:ascii="Open Sans" w:hAnsi="Open Sans" w:cs="Open Sans"/>
          <w:sz w:val="22"/>
          <w:szCs w:val="22"/>
        </w:rPr>
        <w:t>e</w:t>
      </w:r>
      <w:r w:rsidR="007D123A" w:rsidRPr="007D123A">
        <w:rPr>
          <w:rStyle w:val="y2iqfc"/>
          <w:rFonts w:ascii="Open Sans" w:hAnsi="Open Sans" w:cs="Open Sans"/>
          <w:sz w:val="22"/>
          <w:szCs w:val="22"/>
        </w:rPr>
        <w:t xml:space="preserve"> Sir Simon Rattle</w:t>
      </w:r>
      <w:r w:rsidR="006F437C">
        <w:rPr>
          <w:rFonts w:ascii="Open Sans" w:hAnsi="Open Sans" w:cs="Open Sans"/>
          <w:sz w:val="22"/>
          <w:szCs w:val="22"/>
        </w:rPr>
        <w:t>.</w:t>
      </w:r>
    </w:p>
    <w:p w14:paraId="7AA40A3B" w14:textId="0ECAAF95" w:rsidR="007159FB" w:rsidRDefault="0096056F" w:rsidP="007159FB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  <w:highlight w:val="yellow"/>
        </w:rPr>
      </w:pPr>
      <w:r w:rsidRPr="00282AE1">
        <w:rPr>
          <w:rStyle w:val="y2iqfc"/>
          <w:rFonts w:ascii="Open Sans" w:hAnsi="Open Sans" w:cs="Open Sans"/>
          <w:sz w:val="22"/>
          <w:szCs w:val="22"/>
        </w:rPr>
        <w:t xml:space="preserve">La vasta curiosità artistica di Isabelle Faust comprende tutte le epoche e tutte le forme di </w:t>
      </w:r>
      <w:r w:rsidR="00174A7C" w:rsidRPr="00282AE1">
        <w:rPr>
          <w:rStyle w:val="y2iqfc"/>
          <w:rFonts w:ascii="Open Sans" w:hAnsi="Open Sans" w:cs="Open Sans"/>
          <w:sz w:val="22"/>
          <w:szCs w:val="22"/>
        </w:rPr>
        <w:t>collaborazione</w:t>
      </w:r>
      <w:r w:rsidR="003E026F" w:rsidRPr="00282AE1">
        <w:rPr>
          <w:rStyle w:val="y2iqfc"/>
          <w:rFonts w:ascii="Open Sans" w:hAnsi="Open Sans" w:cs="Open Sans"/>
          <w:sz w:val="22"/>
          <w:szCs w:val="22"/>
        </w:rPr>
        <w:t xml:space="preserve"> </w:t>
      </w:r>
      <w:r w:rsidRPr="00282AE1">
        <w:rPr>
          <w:rStyle w:val="y2iqfc"/>
          <w:rFonts w:ascii="Open Sans" w:hAnsi="Open Sans" w:cs="Open Sans"/>
          <w:sz w:val="22"/>
          <w:szCs w:val="22"/>
        </w:rPr>
        <w:t>strumentale. Oltre ai grandi concerti sinfonici per violino, le sue esibizioni includono ad esempio l'</w:t>
      </w:r>
      <w:r w:rsidR="00174A7C" w:rsidRPr="00282AE1">
        <w:rPr>
          <w:rStyle w:val="y2iqfc"/>
          <w:rFonts w:ascii="Open Sans" w:hAnsi="Open Sans" w:cs="Open Sans"/>
          <w:sz w:val="22"/>
          <w:szCs w:val="22"/>
        </w:rPr>
        <w:t>O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ttetto di Schubert con strumenti </w:t>
      </w:r>
      <w:r w:rsidR="00812525" w:rsidRPr="00282AE1">
        <w:rPr>
          <w:rStyle w:val="y2iqfc"/>
          <w:rFonts w:ascii="Open Sans" w:hAnsi="Open Sans" w:cs="Open Sans"/>
          <w:sz w:val="22"/>
          <w:szCs w:val="22"/>
        </w:rPr>
        <w:t>d’epoca,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 nonché "L'Histoire du </w:t>
      </w:r>
      <w:proofErr w:type="spellStart"/>
      <w:r w:rsidRPr="00282AE1">
        <w:rPr>
          <w:rStyle w:val="y2iqfc"/>
          <w:rFonts w:ascii="Open Sans" w:hAnsi="Open Sans" w:cs="Open Sans"/>
          <w:sz w:val="22"/>
          <w:szCs w:val="22"/>
        </w:rPr>
        <w:t>Soldat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>" di Igor Stravinsky con Dominique Horwitz</w:t>
      </w:r>
      <w:r w:rsidR="00825F7F" w:rsidRPr="00282AE1">
        <w:rPr>
          <w:rStyle w:val="y2iqfc"/>
          <w:rFonts w:ascii="Open Sans" w:hAnsi="Open Sans" w:cs="Open Sans"/>
          <w:sz w:val="22"/>
          <w:szCs w:val="22"/>
        </w:rPr>
        <w:t xml:space="preserve"> o </w:t>
      </w:r>
      <w:r w:rsidR="00812525" w:rsidRPr="00282AE1">
        <w:rPr>
          <w:rStyle w:val="y2iqfc"/>
          <w:rFonts w:ascii="Open Sans" w:hAnsi="Open Sans" w:cs="Open Sans"/>
          <w:sz w:val="22"/>
          <w:szCs w:val="22"/>
        </w:rPr>
        <w:t xml:space="preserve">i </w:t>
      </w:r>
      <w:r w:rsidR="00825F7F" w:rsidRPr="00282AE1">
        <w:rPr>
          <w:rStyle w:val="y2iqfc"/>
          <w:rFonts w:ascii="Open Sans" w:hAnsi="Open Sans" w:cs="Open Sans"/>
          <w:sz w:val="22"/>
          <w:szCs w:val="22"/>
        </w:rPr>
        <w:t xml:space="preserve">"Kafka </w:t>
      </w:r>
      <w:proofErr w:type="spellStart"/>
      <w:r w:rsidR="00825F7F" w:rsidRPr="00282AE1">
        <w:rPr>
          <w:rStyle w:val="y2iqfc"/>
          <w:rFonts w:ascii="Open Sans" w:hAnsi="Open Sans" w:cs="Open Sans"/>
          <w:sz w:val="22"/>
          <w:szCs w:val="22"/>
        </w:rPr>
        <w:t>Fragments</w:t>
      </w:r>
      <w:proofErr w:type="spellEnd"/>
      <w:r w:rsidR="00825F7F" w:rsidRPr="00282AE1">
        <w:rPr>
          <w:rStyle w:val="y2iqfc"/>
          <w:rFonts w:ascii="Open Sans" w:hAnsi="Open Sans" w:cs="Open Sans"/>
          <w:sz w:val="22"/>
          <w:szCs w:val="22"/>
        </w:rPr>
        <w:t xml:space="preserve">" di </w:t>
      </w:r>
      <w:proofErr w:type="spellStart"/>
      <w:r w:rsidR="00825F7F" w:rsidRPr="00282AE1">
        <w:rPr>
          <w:rStyle w:val="y2iqfc"/>
          <w:rFonts w:ascii="Open Sans" w:hAnsi="Open Sans" w:cs="Open Sans"/>
          <w:sz w:val="22"/>
          <w:szCs w:val="22"/>
        </w:rPr>
        <w:t>György</w:t>
      </w:r>
      <w:proofErr w:type="spellEnd"/>
      <w:r w:rsidR="00825F7F" w:rsidRPr="00282AE1">
        <w:rPr>
          <w:rStyle w:val="y2iqfc"/>
          <w:rFonts w:ascii="Open Sans" w:hAnsi="Open Sans" w:cs="Open Sans"/>
          <w:sz w:val="22"/>
          <w:szCs w:val="22"/>
        </w:rPr>
        <w:t xml:space="preserve"> </w:t>
      </w:r>
      <w:proofErr w:type="spellStart"/>
      <w:r w:rsidR="00825F7F" w:rsidRPr="00282AE1">
        <w:rPr>
          <w:rStyle w:val="y2iqfc"/>
          <w:rFonts w:ascii="Open Sans" w:hAnsi="Open Sans" w:cs="Open Sans"/>
          <w:sz w:val="22"/>
          <w:szCs w:val="22"/>
        </w:rPr>
        <w:t>Kurtág</w:t>
      </w:r>
      <w:proofErr w:type="spellEnd"/>
      <w:r w:rsidR="00B6449E" w:rsidRPr="00282AE1">
        <w:rPr>
          <w:rStyle w:val="y2iqfc"/>
          <w:rFonts w:ascii="Open Sans" w:hAnsi="Open Sans" w:cs="Open Sans"/>
          <w:sz w:val="22"/>
          <w:szCs w:val="22"/>
        </w:rPr>
        <w:t xml:space="preserve"> eseguiti con Anna </w:t>
      </w:r>
      <w:proofErr w:type="spellStart"/>
      <w:r w:rsidR="00B6449E" w:rsidRPr="00282AE1">
        <w:rPr>
          <w:rStyle w:val="y2iqfc"/>
          <w:rFonts w:ascii="Open Sans" w:hAnsi="Open Sans" w:cs="Open Sans"/>
          <w:sz w:val="22"/>
          <w:szCs w:val="22"/>
        </w:rPr>
        <w:t>Prohaska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 xml:space="preserve">. </w:t>
      </w:r>
      <w:r w:rsidR="00974747">
        <w:rPr>
          <w:rStyle w:val="y2iqfc"/>
          <w:rFonts w:ascii="Open Sans" w:hAnsi="Open Sans" w:cs="Open Sans"/>
          <w:sz w:val="22"/>
          <w:szCs w:val="22"/>
        </w:rPr>
        <w:t>Isabelle Faust è</w:t>
      </w:r>
      <w:r w:rsidR="009C2FF7" w:rsidRPr="00282AE1">
        <w:rPr>
          <w:rStyle w:val="y2iqfc"/>
          <w:rFonts w:ascii="Open Sans" w:hAnsi="Open Sans" w:cs="Open Sans"/>
          <w:sz w:val="22"/>
          <w:szCs w:val="22"/>
        </w:rPr>
        <w:t xml:space="preserve"> molto impegnata anche sul fronte della </w:t>
      </w:r>
      <w:r w:rsidRPr="00282AE1">
        <w:rPr>
          <w:rStyle w:val="y2iqfc"/>
          <w:rFonts w:ascii="Open Sans" w:hAnsi="Open Sans" w:cs="Open Sans"/>
          <w:sz w:val="22"/>
          <w:szCs w:val="22"/>
        </w:rPr>
        <w:t>musica contemporanea</w:t>
      </w:r>
      <w:r w:rsidR="00174A7C" w:rsidRPr="00282AE1">
        <w:rPr>
          <w:rStyle w:val="y2iqfc"/>
          <w:rFonts w:ascii="Open Sans" w:hAnsi="Open Sans" w:cs="Open Sans"/>
          <w:sz w:val="22"/>
          <w:szCs w:val="22"/>
        </w:rPr>
        <w:t>: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 le recenti anteprime mondiali includono opere di Péter </w:t>
      </w:r>
      <w:proofErr w:type="spellStart"/>
      <w:r w:rsidRPr="00282AE1">
        <w:rPr>
          <w:rStyle w:val="y2iqfc"/>
          <w:rFonts w:ascii="Open Sans" w:hAnsi="Open Sans" w:cs="Open Sans"/>
          <w:sz w:val="22"/>
          <w:szCs w:val="22"/>
        </w:rPr>
        <w:t>Eötvös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>, Brett Dean</w:t>
      </w:r>
      <w:r w:rsidR="00825F7F" w:rsidRPr="00282AE1">
        <w:rPr>
          <w:rStyle w:val="y2iqfc"/>
          <w:rFonts w:ascii="Open Sans" w:hAnsi="Open Sans" w:cs="Open Sans"/>
          <w:sz w:val="22"/>
          <w:szCs w:val="22"/>
        </w:rPr>
        <w:t>,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 </w:t>
      </w:r>
      <w:proofErr w:type="spellStart"/>
      <w:r w:rsidRPr="00282AE1">
        <w:rPr>
          <w:rStyle w:val="y2iqfc"/>
          <w:rFonts w:ascii="Open Sans" w:hAnsi="Open Sans" w:cs="Open Sans"/>
          <w:sz w:val="22"/>
          <w:szCs w:val="22"/>
        </w:rPr>
        <w:t>Ondřej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 xml:space="preserve"> </w:t>
      </w:r>
      <w:proofErr w:type="spellStart"/>
      <w:r w:rsidRPr="00282AE1">
        <w:rPr>
          <w:rStyle w:val="y2iqfc"/>
          <w:rFonts w:ascii="Open Sans" w:hAnsi="Open Sans" w:cs="Open Sans"/>
          <w:sz w:val="22"/>
          <w:szCs w:val="22"/>
        </w:rPr>
        <w:t>Adámek</w:t>
      </w:r>
      <w:proofErr w:type="spellEnd"/>
      <w:r w:rsidR="00825F7F" w:rsidRPr="00282AE1">
        <w:rPr>
          <w:rStyle w:val="y2iqfc"/>
          <w:rFonts w:ascii="Open Sans" w:hAnsi="Open Sans" w:cs="Open Sans"/>
          <w:sz w:val="22"/>
          <w:szCs w:val="22"/>
        </w:rPr>
        <w:t xml:space="preserve"> e Rune </w:t>
      </w:r>
      <w:proofErr w:type="spellStart"/>
      <w:r w:rsidR="00825F7F" w:rsidRPr="00282AE1">
        <w:rPr>
          <w:rStyle w:val="y2iqfc"/>
          <w:rFonts w:ascii="Open Sans" w:hAnsi="Open Sans" w:cs="Open Sans"/>
          <w:sz w:val="22"/>
          <w:szCs w:val="22"/>
        </w:rPr>
        <w:t>Glerup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>.</w:t>
      </w:r>
      <w:r w:rsidR="005517EA">
        <w:rPr>
          <w:rFonts w:ascii="Open Sans" w:hAnsi="Open Sans" w:cs="Open Sans"/>
          <w:sz w:val="22"/>
          <w:szCs w:val="22"/>
        </w:rPr>
        <w:t xml:space="preserve"> </w:t>
      </w:r>
      <w:r w:rsidR="005517EA" w:rsidRPr="005517EA">
        <w:rPr>
          <w:rFonts w:ascii="Open Sans" w:hAnsi="Open Sans" w:cs="Open Sans"/>
          <w:sz w:val="22"/>
          <w:szCs w:val="22"/>
        </w:rPr>
        <w:t>Nel maggio 2026</w:t>
      </w:r>
      <w:r w:rsidR="005878FE">
        <w:rPr>
          <w:rFonts w:ascii="Open Sans" w:hAnsi="Open Sans" w:cs="Open Sans"/>
          <w:sz w:val="22"/>
          <w:szCs w:val="22"/>
        </w:rPr>
        <w:t>, Isabelle Faust</w:t>
      </w:r>
      <w:r w:rsidR="005517EA" w:rsidRPr="005517EA">
        <w:rPr>
          <w:rFonts w:ascii="Open Sans" w:hAnsi="Open Sans" w:cs="Open Sans"/>
          <w:sz w:val="22"/>
          <w:szCs w:val="22"/>
        </w:rPr>
        <w:t xml:space="preserve"> presenterà in anteprima una nuova opera per violino e orchestra del compositore sloveno Vito </w:t>
      </w:r>
      <w:proofErr w:type="spellStart"/>
      <w:r w:rsidR="005517EA" w:rsidRPr="005517EA">
        <w:rPr>
          <w:rFonts w:ascii="Open Sans" w:hAnsi="Open Sans" w:cs="Open Sans"/>
          <w:sz w:val="22"/>
          <w:szCs w:val="22"/>
        </w:rPr>
        <w:t>Žuraj</w:t>
      </w:r>
      <w:proofErr w:type="spellEnd"/>
      <w:r w:rsidR="005517EA" w:rsidRPr="005517EA">
        <w:rPr>
          <w:rFonts w:ascii="Open Sans" w:hAnsi="Open Sans" w:cs="Open Sans"/>
          <w:sz w:val="22"/>
          <w:szCs w:val="22"/>
        </w:rPr>
        <w:t>.</w:t>
      </w:r>
    </w:p>
    <w:p w14:paraId="6307303A" w14:textId="00402342" w:rsidR="00902B88" w:rsidRPr="005878FE" w:rsidRDefault="00902B88" w:rsidP="00E11875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902B88">
        <w:rPr>
          <w:rFonts w:ascii="Open Sans" w:hAnsi="Open Sans" w:cs="Open Sans"/>
          <w:sz w:val="22"/>
          <w:szCs w:val="22"/>
        </w:rPr>
        <w:t xml:space="preserve">I momenti salienti della stagione 2025/26 includono concerti con la </w:t>
      </w:r>
      <w:r w:rsidRPr="002370EE">
        <w:rPr>
          <w:rFonts w:ascii="Open Sans" w:hAnsi="Open Sans" w:cs="Open Sans"/>
          <w:i/>
          <w:iCs/>
          <w:sz w:val="22"/>
          <w:szCs w:val="22"/>
        </w:rPr>
        <w:t>Lucerne Festival Orchestra</w:t>
      </w:r>
      <w:r w:rsidRPr="00902B88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902B88">
        <w:rPr>
          <w:rFonts w:ascii="Open Sans" w:hAnsi="Open Sans" w:cs="Open Sans"/>
          <w:sz w:val="22"/>
          <w:szCs w:val="22"/>
        </w:rPr>
        <w:t>l'</w:t>
      </w:r>
      <w:r w:rsidRPr="002370EE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2370EE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2370EE">
        <w:rPr>
          <w:rFonts w:ascii="Open Sans" w:hAnsi="Open Sans" w:cs="Open Sans"/>
          <w:i/>
          <w:iCs/>
          <w:sz w:val="22"/>
          <w:szCs w:val="22"/>
        </w:rPr>
        <w:t>Symphonique</w:t>
      </w:r>
      <w:proofErr w:type="spellEnd"/>
      <w:r w:rsidRPr="002370EE">
        <w:rPr>
          <w:rFonts w:ascii="Open Sans" w:hAnsi="Open Sans" w:cs="Open Sans"/>
          <w:i/>
          <w:iCs/>
          <w:sz w:val="22"/>
          <w:szCs w:val="22"/>
        </w:rPr>
        <w:t xml:space="preserve"> de Montréal</w:t>
      </w:r>
      <w:r w:rsidRPr="00902B88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902B88">
        <w:rPr>
          <w:rFonts w:ascii="Open Sans" w:hAnsi="Open Sans" w:cs="Open Sans"/>
          <w:sz w:val="22"/>
          <w:szCs w:val="22"/>
        </w:rPr>
        <w:t>l'</w:t>
      </w:r>
      <w:r w:rsidRPr="002370EE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2370EE">
        <w:rPr>
          <w:rFonts w:ascii="Open Sans" w:hAnsi="Open Sans" w:cs="Open Sans"/>
          <w:i/>
          <w:iCs/>
          <w:sz w:val="22"/>
          <w:szCs w:val="22"/>
        </w:rPr>
        <w:t xml:space="preserve"> de Paris</w:t>
      </w:r>
      <w:r w:rsidRPr="00902B88">
        <w:rPr>
          <w:rFonts w:ascii="Open Sans" w:hAnsi="Open Sans" w:cs="Open Sans"/>
          <w:sz w:val="22"/>
          <w:szCs w:val="22"/>
        </w:rPr>
        <w:t xml:space="preserve">, la </w:t>
      </w:r>
      <w:r w:rsidRPr="00D970FB">
        <w:rPr>
          <w:rFonts w:ascii="Open Sans" w:hAnsi="Open Sans" w:cs="Open Sans"/>
          <w:i/>
          <w:iCs/>
          <w:sz w:val="22"/>
          <w:szCs w:val="22"/>
        </w:rPr>
        <w:t>National Orchestra</w:t>
      </w:r>
      <w:r w:rsidRPr="00902B88">
        <w:rPr>
          <w:rFonts w:ascii="Open Sans" w:hAnsi="Open Sans" w:cs="Open Sans"/>
          <w:sz w:val="22"/>
          <w:szCs w:val="22"/>
        </w:rPr>
        <w:t>, l'</w:t>
      </w:r>
      <w:r w:rsidR="00D970FB" w:rsidRPr="00D970FB">
        <w:rPr>
          <w:rFonts w:ascii="Open Sans" w:hAnsi="Open Sans" w:cs="Open Sans"/>
          <w:sz w:val="22"/>
          <w:szCs w:val="22"/>
        </w:rPr>
        <w:t>Orchestra Sinfonica di Atlanta</w:t>
      </w:r>
      <w:r w:rsidRPr="00902B88">
        <w:rPr>
          <w:rFonts w:ascii="Open Sans" w:hAnsi="Open Sans" w:cs="Open Sans"/>
          <w:sz w:val="22"/>
          <w:szCs w:val="22"/>
        </w:rPr>
        <w:t xml:space="preserve">, la </w:t>
      </w:r>
      <w:proofErr w:type="spellStart"/>
      <w:r w:rsidRPr="00521DC6">
        <w:rPr>
          <w:rFonts w:ascii="Open Sans" w:hAnsi="Open Sans" w:cs="Open Sans"/>
          <w:i/>
          <w:iCs/>
          <w:sz w:val="22"/>
          <w:szCs w:val="22"/>
        </w:rPr>
        <w:t>Sächsische</w:t>
      </w:r>
      <w:proofErr w:type="spellEnd"/>
      <w:r w:rsidRPr="00521DC6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521DC6">
        <w:rPr>
          <w:rFonts w:ascii="Open Sans" w:hAnsi="Open Sans" w:cs="Open Sans"/>
          <w:i/>
          <w:iCs/>
          <w:sz w:val="22"/>
          <w:szCs w:val="22"/>
        </w:rPr>
        <w:t>Staatskapelle</w:t>
      </w:r>
      <w:proofErr w:type="spellEnd"/>
      <w:r w:rsidRPr="00521DC6">
        <w:rPr>
          <w:rFonts w:ascii="Open Sans" w:hAnsi="Open Sans" w:cs="Open Sans"/>
          <w:i/>
          <w:iCs/>
          <w:sz w:val="22"/>
          <w:szCs w:val="22"/>
        </w:rPr>
        <w:t xml:space="preserve"> Dresden</w:t>
      </w:r>
      <w:r w:rsidRPr="00902B88">
        <w:rPr>
          <w:rFonts w:ascii="Open Sans" w:hAnsi="Open Sans" w:cs="Open Sans"/>
          <w:sz w:val="22"/>
          <w:szCs w:val="22"/>
        </w:rPr>
        <w:t xml:space="preserve"> e la </w:t>
      </w:r>
      <w:r w:rsidR="00521DC6">
        <w:rPr>
          <w:rFonts w:ascii="Open Sans" w:hAnsi="Open Sans" w:cs="Open Sans"/>
          <w:sz w:val="22"/>
          <w:szCs w:val="22"/>
        </w:rPr>
        <w:t>Filarmonica di Monaco</w:t>
      </w:r>
      <w:r w:rsidRPr="00902B88">
        <w:rPr>
          <w:rFonts w:ascii="Open Sans" w:hAnsi="Open Sans" w:cs="Open Sans"/>
          <w:sz w:val="22"/>
          <w:szCs w:val="22"/>
        </w:rPr>
        <w:t xml:space="preserve">. </w:t>
      </w:r>
      <w:r w:rsidR="005878FE" w:rsidRPr="005878FE">
        <w:rPr>
          <w:rFonts w:ascii="Open Sans" w:hAnsi="Open Sans" w:cs="Open Sans"/>
          <w:sz w:val="22"/>
          <w:szCs w:val="22"/>
        </w:rPr>
        <w:t>Isabelle Faus</w:t>
      </w:r>
      <w:r w:rsidR="005878FE">
        <w:rPr>
          <w:rFonts w:ascii="Open Sans" w:hAnsi="Open Sans" w:cs="Open Sans"/>
          <w:sz w:val="22"/>
          <w:szCs w:val="22"/>
        </w:rPr>
        <w:t>t s</w:t>
      </w:r>
      <w:r w:rsidRPr="005878FE">
        <w:rPr>
          <w:rFonts w:ascii="Open Sans" w:hAnsi="Open Sans" w:cs="Open Sans"/>
          <w:sz w:val="22"/>
          <w:szCs w:val="22"/>
        </w:rPr>
        <w:t>arà</w:t>
      </w:r>
      <w:r w:rsidR="005878FE">
        <w:rPr>
          <w:rFonts w:ascii="Open Sans" w:hAnsi="Open Sans" w:cs="Open Sans"/>
          <w:sz w:val="22"/>
          <w:szCs w:val="22"/>
        </w:rPr>
        <w:t xml:space="preserve"> inoltre</w:t>
      </w:r>
      <w:r w:rsidRPr="005878FE">
        <w:rPr>
          <w:rFonts w:ascii="Open Sans" w:hAnsi="Open Sans" w:cs="Open Sans"/>
          <w:sz w:val="22"/>
          <w:szCs w:val="22"/>
        </w:rPr>
        <w:t xml:space="preserve"> in tournée con la </w:t>
      </w:r>
      <w:proofErr w:type="spellStart"/>
      <w:r w:rsidRPr="005878FE">
        <w:rPr>
          <w:rFonts w:ascii="Open Sans" w:hAnsi="Open Sans" w:cs="Open Sans"/>
          <w:i/>
          <w:iCs/>
          <w:sz w:val="22"/>
          <w:szCs w:val="22"/>
        </w:rPr>
        <w:t>WDR</w:t>
      </w:r>
      <w:proofErr w:type="spellEnd"/>
      <w:r w:rsidRPr="005878FE">
        <w:rPr>
          <w:rFonts w:ascii="Open Sans" w:hAnsi="Open Sans" w:cs="Open Sans"/>
          <w:i/>
          <w:iCs/>
          <w:sz w:val="22"/>
          <w:szCs w:val="22"/>
        </w:rPr>
        <w:t xml:space="preserve"> Symphony Orchestra</w:t>
      </w:r>
      <w:r w:rsidRPr="005878FE">
        <w:rPr>
          <w:rFonts w:ascii="Open Sans" w:hAnsi="Open Sans" w:cs="Open Sans"/>
          <w:sz w:val="22"/>
          <w:szCs w:val="22"/>
        </w:rPr>
        <w:t xml:space="preserve">, </w:t>
      </w:r>
      <w:r w:rsidRPr="005878FE">
        <w:rPr>
          <w:rFonts w:ascii="Open Sans" w:hAnsi="Open Sans" w:cs="Open Sans"/>
          <w:i/>
          <w:iCs/>
          <w:sz w:val="22"/>
          <w:szCs w:val="22"/>
        </w:rPr>
        <w:t>Les Siècles</w:t>
      </w:r>
      <w:r w:rsidRPr="005878FE">
        <w:rPr>
          <w:rFonts w:ascii="Open Sans" w:hAnsi="Open Sans" w:cs="Open Sans"/>
          <w:sz w:val="22"/>
          <w:szCs w:val="22"/>
        </w:rPr>
        <w:t xml:space="preserve"> e il </w:t>
      </w:r>
      <w:r w:rsidRPr="005878FE">
        <w:rPr>
          <w:rFonts w:ascii="Open Sans" w:hAnsi="Open Sans" w:cs="Open Sans"/>
          <w:i/>
          <w:iCs/>
          <w:sz w:val="22"/>
          <w:szCs w:val="22"/>
        </w:rPr>
        <w:t>Balthasar-Neumann-Ensemble</w:t>
      </w:r>
      <w:r w:rsidRPr="005878FE">
        <w:rPr>
          <w:rFonts w:ascii="Open Sans" w:hAnsi="Open Sans" w:cs="Open Sans"/>
          <w:sz w:val="22"/>
          <w:szCs w:val="22"/>
        </w:rPr>
        <w:t>.</w:t>
      </w:r>
    </w:p>
    <w:p w14:paraId="51001B57" w14:textId="42EB45D0" w:rsidR="002979D2" w:rsidRPr="00C70EA0" w:rsidRDefault="002979D2" w:rsidP="00E11875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C70EA0">
        <w:rPr>
          <w:rFonts w:ascii="Open Sans" w:hAnsi="Open Sans" w:cs="Open Sans"/>
          <w:sz w:val="22"/>
          <w:szCs w:val="22"/>
        </w:rPr>
        <w:t xml:space="preserve">Questa stagione è </w:t>
      </w:r>
      <w:r w:rsidR="00BD5561">
        <w:rPr>
          <w:rFonts w:ascii="Open Sans" w:hAnsi="Open Sans" w:cs="Open Sans"/>
          <w:sz w:val="22"/>
          <w:szCs w:val="22"/>
        </w:rPr>
        <w:t xml:space="preserve">anche </w:t>
      </w:r>
      <w:r w:rsidRPr="00C70EA0">
        <w:rPr>
          <w:rFonts w:ascii="Open Sans" w:hAnsi="Open Sans" w:cs="Open Sans"/>
          <w:i/>
          <w:iCs/>
          <w:sz w:val="22"/>
          <w:szCs w:val="22"/>
        </w:rPr>
        <w:t>Artist in Residence</w:t>
      </w:r>
      <w:r w:rsidRPr="00C70EA0">
        <w:rPr>
          <w:rFonts w:ascii="Open Sans" w:hAnsi="Open Sans" w:cs="Open Sans"/>
          <w:sz w:val="22"/>
          <w:szCs w:val="22"/>
        </w:rPr>
        <w:t xml:space="preserve"> </w:t>
      </w:r>
      <w:r w:rsidR="00BD5561">
        <w:rPr>
          <w:rFonts w:ascii="Open Sans" w:hAnsi="Open Sans" w:cs="Open Sans"/>
          <w:sz w:val="22"/>
          <w:szCs w:val="22"/>
        </w:rPr>
        <w:t>della</w:t>
      </w:r>
      <w:r w:rsidRPr="00C70EA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70EA0">
        <w:rPr>
          <w:rFonts w:ascii="Open Sans" w:hAnsi="Open Sans" w:cs="Open Sans"/>
          <w:i/>
          <w:iCs/>
          <w:sz w:val="22"/>
          <w:szCs w:val="22"/>
        </w:rPr>
        <w:t>WDR</w:t>
      </w:r>
      <w:proofErr w:type="spellEnd"/>
      <w:r w:rsidRPr="00C70EA0">
        <w:rPr>
          <w:rFonts w:ascii="Open Sans" w:hAnsi="Open Sans" w:cs="Open Sans"/>
          <w:i/>
          <w:iCs/>
          <w:sz w:val="22"/>
          <w:szCs w:val="22"/>
        </w:rPr>
        <w:t xml:space="preserve"> Symphony Orchestra</w:t>
      </w:r>
      <w:r w:rsidRPr="00C70EA0">
        <w:rPr>
          <w:rFonts w:ascii="Open Sans" w:hAnsi="Open Sans" w:cs="Open Sans"/>
          <w:sz w:val="22"/>
          <w:szCs w:val="22"/>
        </w:rPr>
        <w:t>, l</w:t>
      </w:r>
      <w:r w:rsidR="00C70EA0">
        <w:rPr>
          <w:rFonts w:ascii="Open Sans" w:hAnsi="Open Sans" w:cs="Open Sans"/>
          <w:sz w:val="22"/>
          <w:szCs w:val="22"/>
        </w:rPr>
        <w:t>’</w:t>
      </w:r>
      <w:r w:rsidR="00C70EA0" w:rsidRPr="00C70EA0">
        <w:rPr>
          <w:rFonts w:ascii="Open Sans" w:hAnsi="Open Sans" w:cs="Open Sans"/>
          <w:sz w:val="22"/>
          <w:szCs w:val="22"/>
        </w:rPr>
        <w:t xml:space="preserve">Orchestra Filarmonica di Bergen </w:t>
      </w:r>
      <w:r w:rsidRPr="00C70EA0">
        <w:rPr>
          <w:rFonts w:ascii="Open Sans" w:hAnsi="Open Sans" w:cs="Open Sans"/>
          <w:sz w:val="22"/>
          <w:szCs w:val="22"/>
        </w:rPr>
        <w:t xml:space="preserve">e il </w:t>
      </w:r>
      <w:proofErr w:type="spellStart"/>
      <w:r w:rsidRPr="00C70EA0">
        <w:rPr>
          <w:rFonts w:ascii="Open Sans" w:hAnsi="Open Sans" w:cs="Open Sans"/>
          <w:i/>
          <w:iCs/>
          <w:sz w:val="22"/>
          <w:szCs w:val="22"/>
        </w:rPr>
        <w:t>Muziekgebouw</w:t>
      </w:r>
      <w:proofErr w:type="spellEnd"/>
      <w:r w:rsidRPr="00C70EA0">
        <w:rPr>
          <w:rFonts w:ascii="Open Sans" w:hAnsi="Open Sans" w:cs="Open Sans"/>
          <w:sz w:val="22"/>
          <w:szCs w:val="22"/>
        </w:rPr>
        <w:t xml:space="preserve"> </w:t>
      </w:r>
      <w:r w:rsidR="00C70EA0">
        <w:rPr>
          <w:rFonts w:ascii="Open Sans" w:hAnsi="Open Sans" w:cs="Open Sans"/>
          <w:sz w:val="22"/>
          <w:szCs w:val="22"/>
        </w:rPr>
        <w:t xml:space="preserve">di </w:t>
      </w:r>
      <w:r w:rsidRPr="00C70EA0">
        <w:rPr>
          <w:rFonts w:ascii="Open Sans" w:hAnsi="Open Sans" w:cs="Open Sans"/>
          <w:sz w:val="22"/>
          <w:szCs w:val="22"/>
        </w:rPr>
        <w:t>Amsterdam, dove present</w:t>
      </w:r>
      <w:r w:rsidR="00C70EA0">
        <w:rPr>
          <w:rFonts w:ascii="Open Sans" w:hAnsi="Open Sans" w:cs="Open Sans"/>
          <w:sz w:val="22"/>
          <w:szCs w:val="22"/>
        </w:rPr>
        <w:t>erà</w:t>
      </w:r>
      <w:r w:rsidRPr="00C70EA0">
        <w:rPr>
          <w:rFonts w:ascii="Open Sans" w:hAnsi="Open Sans" w:cs="Open Sans"/>
          <w:sz w:val="22"/>
          <w:szCs w:val="22"/>
        </w:rPr>
        <w:t xml:space="preserve"> l'intera gamma del suo lavoro artistico.</w:t>
      </w:r>
    </w:p>
    <w:p w14:paraId="5F687EE1" w14:textId="76935D67" w:rsidR="00D9196A" w:rsidRPr="005878FE" w:rsidRDefault="00D9196A" w:rsidP="00E11875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D9196A">
        <w:rPr>
          <w:rFonts w:ascii="Open Sans" w:hAnsi="Open Sans" w:cs="Open Sans"/>
          <w:sz w:val="22"/>
          <w:szCs w:val="22"/>
        </w:rPr>
        <w:t xml:space="preserve">La si può ascoltare non solo come solista - soprattutto nell'ambito dei suoi programmi </w:t>
      </w:r>
      <w:r>
        <w:rPr>
          <w:rFonts w:ascii="Open Sans" w:hAnsi="Open Sans" w:cs="Open Sans"/>
          <w:sz w:val="22"/>
          <w:szCs w:val="22"/>
        </w:rPr>
        <w:t>in</w:t>
      </w:r>
      <w:r w:rsidRPr="00D9196A">
        <w:rPr>
          <w:rFonts w:ascii="Open Sans" w:hAnsi="Open Sans" w:cs="Open Sans"/>
          <w:sz w:val="22"/>
          <w:szCs w:val="22"/>
        </w:rPr>
        <w:t xml:space="preserve"> recital - ma anche come musicista da camera, </w:t>
      </w:r>
      <w:r w:rsidR="00B0732A">
        <w:rPr>
          <w:rFonts w:ascii="Open Sans" w:hAnsi="Open Sans" w:cs="Open Sans"/>
          <w:sz w:val="22"/>
          <w:szCs w:val="22"/>
        </w:rPr>
        <w:t>assieme ai suoi partner musicali</w:t>
      </w:r>
      <w:r w:rsidRPr="00D9196A">
        <w:rPr>
          <w:rFonts w:ascii="Open Sans" w:hAnsi="Open Sans" w:cs="Open Sans"/>
          <w:sz w:val="22"/>
          <w:szCs w:val="22"/>
        </w:rPr>
        <w:t xml:space="preserve"> di lunga data Alexander Melnikov e Kristian </w:t>
      </w:r>
      <w:proofErr w:type="spellStart"/>
      <w:r w:rsidRPr="00D9196A">
        <w:rPr>
          <w:rFonts w:ascii="Open Sans" w:hAnsi="Open Sans" w:cs="Open Sans"/>
          <w:sz w:val="22"/>
          <w:szCs w:val="22"/>
        </w:rPr>
        <w:t>Bezuidenhout</w:t>
      </w:r>
      <w:proofErr w:type="spellEnd"/>
      <w:r w:rsidRPr="00D9196A">
        <w:rPr>
          <w:rFonts w:ascii="Open Sans" w:hAnsi="Open Sans" w:cs="Open Sans"/>
          <w:sz w:val="22"/>
          <w:szCs w:val="22"/>
        </w:rPr>
        <w:t xml:space="preserve">. </w:t>
      </w:r>
      <w:r w:rsidRPr="005878FE">
        <w:rPr>
          <w:rFonts w:ascii="Open Sans" w:hAnsi="Open Sans" w:cs="Open Sans"/>
          <w:sz w:val="22"/>
          <w:szCs w:val="22"/>
        </w:rPr>
        <w:t xml:space="preserve">Un altro punto di forza è un programma basato sul </w:t>
      </w:r>
      <w:r w:rsidRPr="005878FE">
        <w:rPr>
          <w:rFonts w:ascii="Open Sans" w:hAnsi="Open Sans" w:cs="Open Sans"/>
          <w:i/>
          <w:iCs/>
          <w:sz w:val="22"/>
          <w:szCs w:val="22"/>
        </w:rPr>
        <w:t xml:space="preserve">Quatuor pour la fin du </w:t>
      </w:r>
      <w:proofErr w:type="spellStart"/>
      <w:r w:rsidRPr="005878FE">
        <w:rPr>
          <w:rFonts w:ascii="Open Sans" w:hAnsi="Open Sans" w:cs="Open Sans"/>
          <w:i/>
          <w:iCs/>
          <w:sz w:val="22"/>
          <w:szCs w:val="22"/>
        </w:rPr>
        <w:t>temps</w:t>
      </w:r>
      <w:proofErr w:type="spellEnd"/>
      <w:r w:rsidRPr="005878FE">
        <w:rPr>
          <w:rFonts w:ascii="Open Sans" w:hAnsi="Open Sans" w:cs="Open Sans"/>
          <w:sz w:val="22"/>
          <w:szCs w:val="22"/>
        </w:rPr>
        <w:t xml:space="preserve"> di Messiaen, che l'artista eseguirà in tournée con Jean-</w:t>
      </w:r>
      <w:proofErr w:type="spellStart"/>
      <w:r w:rsidRPr="005878FE">
        <w:rPr>
          <w:rFonts w:ascii="Open Sans" w:hAnsi="Open Sans" w:cs="Open Sans"/>
          <w:sz w:val="22"/>
          <w:szCs w:val="22"/>
        </w:rPr>
        <w:t>Guihen</w:t>
      </w:r>
      <w:proofErr w:type="spellEnd"/>
      <w:r w:rsidRPr="005878FE">
        <w:rPr>
          <w:rFonts w:ascii="Open Sans" w:hAnsi="Open Sans" w:cs="Open Sans"/>
          <w:sz w:val="22"/>
          <w:szCs w:val="22"/>
        </w:rPr>
        <w:t xml:space="preserve"> Queyras, Jörg Widman e Pierre-Laurent </w:t>
      </w:r>
      <w:proofErr w:type="spellStart"/>
      <w:r w:rsidRPr="005878FE">
        <w:rPr>
          <w:rFonts w:ascii="Open Sans" w:hAnsi="Open Sans" w:cs="Open Sans"/>
          <w:sz w:val="22"/>
          <w:szCs w:val="22"/>
        </w:rPr>
        <w:t>Aimard</w:t>
      </w:r>
      <w:proofErr w:type="spellEnd"/>
      <w:r w:rsidRPr="005878FE">
        <w:rPr>
          <w:rFonts w:ascii="Open Sans" w:hAnsi="Open Sans" w:cs="Open Sans"/>
          <w:sz w:val="22"/>
          <w:szCs w:val="22"/>
        </w:rPr>
        <w:t>.</w:t>
      </w:r>
    </w:p>
    <w:p w14:paraId="15E90EC3" w14:textId="249D92BD" w:rsidR="00D20BF3" w:rsidRDefault="009C2FF7" w:rsidP="00282AE1">
      <w:pPr>
        <w:pStyle w:val="PreformattatoHTML"/>
        <w:spacing w:after="160"/>
        <w:jc w:val="both"/>
        <w:rPr>
          <w:rStyle w:val="y2iqfc"/>
          <w:rFonts w:ascii="Open Sans" w:hAnsi="Open Sans" w:cs="Open Sans"/>
          <w:sz w:val="22"/>
          <w:szCs w:val="22"/>
        </w:rPr>
      </w:pPr>
      <w:r w:rsidRPr="00282AE1">
        <w:rPr>
          <w:rStyle w:val="y2iqfc"/>
          <w:rFonts w:ascii="Open Sans" w:hAnsi="Open Sans" w:cs="Open Sans"/>
          <w:sz w:val="22"/>
          <w:szCs w:val="22"/>
        </w:rPr>
        <w:lastRenderedPageBreak/>
        <w:t xml:space="preserve">Numerose delle sue registrazioni sono state elogiate all'unanimità dalla critica e premiate con </w:t>
      </w:r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Diapason d'or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, </w:t>
      </w:r>
      <w:proofErr w:type="spellStart"/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Grammophone</w:t>
      </w:r>
      <w:proofErr w:type="spellEnd"/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 xml:space="preserve"> Award</w:t>
      </w:r>
      <w:r w:rsidRPr="00282AE1">
        <w:rPr>
          <w:rStyle w:val="y2iqfc"/>
          <w:rFonts w:ascii="Open Sans" w:hAnsi="Open Sans" w:cs="Open Sans"/>
          <w:sz w:val="22"/>
          <w:szCs w:val="22"/>
        </w:rPr>
        <w:t xml:space="preserve">, </w:t>
      </w:r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Choc de l'</w:t>
      </w:r>
      <w:proofErr w:type="spellStart"/>
      <w:r w:rsidRPr="00282AE1">
        <w:rPr>
          <w:rStyle w:val="y2iqfc"/>
          <w:rFonts w:ascii="Open Sans" w:hAnsi="Open Sans" w:cs="Open Sans"/>
          <w:i/>
          <w:iCs/>
          <w:sz w:val="22"/>
          <w:szCs w:val="22"/>
        </w:rPr>
        <w:t>année</w:t>
      </w:r>
      <w:proofErr w:type="spellEnd"/>
      <w:r w:rsidRPr="00282AE1">
        <w:rPr>
          <w:rStyle w:val="y2iqfc"/>
          <w:rFonts w:ascii="Open Sans" w:hAnsi="Open Sans" w:cs="Open Sans"/>
          <w:sz w:val="22"/>
          <w:szCs w:val="22"/>
        </w:rPr>
        <w:t xml:space="preserve"> e altri premi. </w:t>
      </w:r>
      <w:r w:rsidR="006D05F3" w:rsidRPr="006D05F3">
        <w:rPr>
          <w:rStyle w:val="y2iqfc"/>
          <w:rFonts w:ascii="Open Sans" w:hAnsi="Open Sans" w:cs="Open Sans"/>
          <w:sz w:val="22"/>
          <w:szCs w:val="22"/>
        </w:rPr>
        <w:t xml:space="preserve">Le registrazioni più recenti includono il Concerto per violino di </w:t>
      </w:r>
      <w:proofErr w:type="spellStart"/>
      <w:r w:rsidR="006D05F3" w:rsidRPr="006D05F3">
        <w:rPr>
          <w:rStyle w:val="y2iqfc"/>
          <w:rFonts w:ascii="Open Sans" w:hAnsi="Open Sans" w:cs="Open Sans"/>
          <w:sz w:val="22"/>
          <w:szCs w:val="22"/>
        </w:rPr>
        <w:t>György</w:t>
      </w:r>
      <w:proofErr w:type="spellEnd"/>
      <w:r w:rsidR="006D05F3" w:rsidRPr="006D05F3">
        <w:rPr>
          <w:rStyle w:val="y2iqfc"/>
          <w:rFonts w:ascii="Open Sans" w:hAnsi="Open Sans" w:cs="Open Sans"/>
          <w:sz w:val="22"/>
          <w:szCs w:val="22"/>
        </w:rPr>
        <w:t xml:space="preserve"> Ligeti (con </w:t>
      </w:r>
      <w:r w:rsidR="006D05F3" w:rsidRPr="006D05F3">
        <w:rPr>
          <w:rStyle w:val="y2iqfc"/>
          <w:rFonts w:ascii="Open Sans" w:hAnsi="Open Sans" w:cs="Open Sans"/>
          <w:i/>
          <w:iCs/>
          <w:sz w:val="22"/>
          <w:szCs w:val="22"/>
        </w:rPr>
        <w:t>Les Siècles</w:t>
      </w:r>
      <w:r w:rsidR="006D05F3" w:rsidRPr="006D05F3">
        <w:rPr>
          <w:rStyle w:val="y2iqfc"/>
          <w:rFonts w:ascii="Open Sans" w:hAnsi="Open Sans" w:cs="Open Sans"/>
          <w:sz w:val="22"/>
          <w:szCs w:val="22"/>
        </w:rPr>
        <w:t xml:space="preserve"> sotto la direzione di François-Xavier Roth), il Concerto per violino di Benjamin Britten (con l'Orchestra Sinfonica della Radio Bavarese), opere per violino e orchestra di Pietro Locatelli (con Il Giardino Armonico) e opere per violino solo di </w:t>
      </w:r>
      <w:proofErr w:type="spellStart"/>
      <w:r w:rsidR="006D05F3" w:rsidRPr="006D05F3">
        <w:rPr>
          <w:rStyle w:val="y2iqfc"/>
          <w:rFonts w:ascii="Open Sans" w:hAnsi="Open Sans" w:cs="Open Sans"/>
          <w:sz w:val="22"/>
          <w:szCs w:val="22"/>
        </w:rPr>
        <w:t>Biber</w:t>
      </w:r>
      <w:proofErr w:type="spellEnd"/>
      <w:r w:rsidR="006D05F3" w:rsidRPr="006D05F3">
        <w:rPr>
          <w:rStyle w:val="y2iqfc"/>
          <w:rFonts w:ascii="Open Sans" w:hAnsi="Open Sans" w:cs="Open Sans"/>
          <w:sz w:val="22"/>
          <w:szCs w:val="22"/>
        </w:rPr>
        <w:t xml:space="preserve">, Matteis, </w:t>
      </w:r>
      <w:proofErr w:type="spellStart"/>
      <w:r w:rsidR="006D05F3" w:rsidRPr="006D05F3">
        <w:rPr>
          <w:rStyle w:val="y2iqfc"/>
          <w:rFonts w:ascii="Open Sans" w:hAnsi="Open Sans" w:cs="Open Sans"/>
          <w:sz w:val="22"/>
          <w:szCs w:val="22"/>
        </w:rPr>
        <w:t>Pisendel</w:t>
      </w:r>
      <w:proofErr w:type="spellEnd"/>
      <w:r w:rsidR="006D05F3" w:rsidRPr="006D05F3">
        <w:rPr>
          <w:rStyle w:val="y2iqfc"/>
          <w:rFonts w:ascii="Open Sans" w:hAnsi="Open Sans" w:cs="Open Sans"/>
          <w:sz w:val="22"/>
          <w:szCs w:val="22"/>
        </w:rPr>
        <w:t xml:space="preserve">, </w:t>
      </w:r>
      <w:proofErr w:type="spellStart"/>
      <w:r w:rsidR="006D05F3" w:rsidRPr="006D05F3">
        <w:rPr>
          <w:rStyle w:val="y2iqfc"/>
          <w:rFonts w:ascii="Open Sans" w:hAnsi="Open Sans" w:cs="Open Sans"/>
          <w:sz w:val="22"/>
          <w:szCs w:val="22"/>
        </w:rPr>
        <w:t>Vilsmayr</w:t>
      </w:r>
      <w:proofErr w:type="spellEnd"/>
      <w:r w:rsidR="006D05F3" w:rsidRPr="006D05F3">
        <w:rPr>
          <w:rStyle w:val="y2iqfc"/>
          <w:rFonts w:ascii="Open Sans" w:hAnsi="Open Sans" w:cs="Open Sans"/>
          <w:sz w:val="22"/>
          <w:szCs w:val="22"/>
        </w:rPr>
        <w:t xml:space="preserve"> e </w:t>
      </w:r>
      <w:proofErr w:type="spellStart"/>
      <w:r w:rsidR="006D05F3" w:rsidRPr="006D05F3">
        <w:rPr>
          <w:rStyle w:val="y2iqfc"/>
          <w:rFonts w:ascii="Open Sans" w:hAnsi="Open Sans" w:cs="Open Sans"/>
          <w:sz w:val="22"/>
          <w:szCs w:val="22"/>
        </w:rPr>
        <w:t>Guillemain</w:t>
      </w:r>
      <w:proofErr w:type="spellEnd"/>
      <w:r w:rsidR="006D05F3" w:rsidRPr="006D05F3">
        <w:rPr>
          <w:rStyle w:val="y2iqfc"/>
          <w:rFonts w:ascii="Open Sans" w:hAnsi="Open Sans" w:cs="Open Sans"/>
          <w:sz w:val="22"/>
          <w:szCs w:val="22"/>
        </w:rPr>
        <w:t>.</w:t>
      </w:r>
      <w:r w:rsidR="006D05F3">
        <w:rPr>
          <w:rStyle w:val="y2iqfc"/>
          <w:rFonts w:ascii="Open Sans" w:hAnsi="Open Sans" w:cs="Open Sans"/>
          <w:sz w:val="22"/>
          <w:szCs w:val="22"/>
        </w:rPr>
        <w:t xml:space="preserve"> </w:t>
      </w:r>
      <w:r w:rsidR="00B97966">
        <w:rPr>
          <w:rStyle w:val="y2iqfc"/>
          <w:rFonts w:ascii="Open Sans" w:hAnsi="Open Sans" w:cs="Open Sans"/>
          <w:sz w:val="22"/>
          <w:szCs w:val="22"/>
        </w:rPr>
        <w:t>Tra le sue altre registrazioni popolari figurano</w:t>
      </w:r>
      <w:r w:rsidR="00A50D5D" w:rsidRPr="00A50D5D">
        <w:rPr>
          <w:rStyle w:val="y2iqfc"/>
          <w:rFonts w:ascii="Open Sans" w:hAnsi="Open Sans" w:cs="Open Sans"/>
          <w:sz w:val="22"/>
          <w:szCs w:val="22"/>
        </w:rPr>
        <w:t xml:space="preserve"> le Sonate e le Partite per violino solo di Johann Sebastian Bach e i </w:t>
      </w:r>
      <w:r w:rsidR="007517A7">
        <w:rPr>
          <w:rStyle w:val="y2iqfc"/>
          <w:rFonts w:ascii="Open Sans" w:hAnsi="Open Sans" w:cs="Open Sans"/>
          <w:sz w:val="22"/>
          <w:szCs w:val="22"/>
        </w:rPr>
        <w:t>C</w:t>
      </w:r>
      <w:r w:rsidR="00A50D5D" w:rsidRPr="00A50D5D">
        <w:rPr>
          <w:rStyle w:val="y2iqfc"/>
          <w:rFonts w:ascii="Open Sans" w:hAnsi="Open Sans" w:cs="Open Sans"/>
          <w:sz w:val="22"/>
          <w:szCs w:val="22"/>
        </w:rPr>
        <w:t>oncerti per violino di Ludwig van Beethoven e Alban Berg sotto la direzione di Claudio Abbado.</w:t>
      </w:r>
    </w:p>
    <w:p w14:paraId="3E0E81E1" w14:textId="1D29C3EF" w:rsidR="00E11875" w:rsidRPr="006813D9" w:rsidRDefault="006813D9" w:rsidP="00E11875">
      <w:pPr>
        <w:pStyle w:val="PreformattatoHTML"/>
        <w:spacing w:after="240"/>
        <w:jc w:val="both"/>
        <w:rPr>
          <w:rFonts w:ascii="Open Sans" w:hAnsi="Open Sans" w:cs="Open Sans"/>
          <w:i/>
          <w:iCs/>
          <w:sz w:val="22"/>
          <w:szCs w:val="22"/>
          <w:lang w:val="en-US"/>
        </w:rPr>
      </w:pPr>
      <w:r w:rsidRPr="006813D9">
        <w:rPr>
          <w:rFonts w:ascii="Open Sans" w:hAnsi="Open Sans" w:cs="Open Sans"/>
          <w:i/>
          <w:iCs/>
          <w:sz w:val="22"/>
          <w:szCs w:val="22"/>
          <w:lang w:val="en-US"/>
        </w:rPr>
        <w:t>2025/26</w:t>
      </w:r>
    </w:p>
    <w:sectPr w:rsidR="00E11875" w:rsidRPr="006813D9" w:rsidSect="006813D9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9166" w14:textId="77777777" w:rsidR="0065466F" w:rsidRDefault="0065466F" w:rsidP="009C2FF7">
      <w:pPr>
        <w:spacing w:after="0" w:line="240" w:lineRule="auto"/>
      </w:pPr>
      <w:r>
        <w:separator/>
      </w:r>
    </w:p>
  </w:endnote>
  <w:endnote w:type="continuationSeparator" w:id="0">
    <w:p w14:paraId="7A19519C" w14:textId="77777777" w:rsidR="0065466F" w:rsidRDefault="0065466F" w:rsidP="009C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1BD6" w14:textId="77777777" w:rsidR="0065466F" w:rsidRDefault="0065466F" w:rsidP="009C2FF7">
      <w:pPr>
        <w:spacing w:after="0" w:line="240" w:lineRule="auto"/>
      </w:pPr>
      <w:r>
        <w:separator/>
      </w:r>
    </w:p>
  </w:footnote>
  <w:footnote w:type="continuationSeparator" w:id="0">
    <w:p w14:paraId="4DDA068B" w14:textId="77777777" w:rsidR="0065466F" w:rsidRDefault="0065466F" w:rsidP="009C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B068" w14:textId="77777777" w:rsidR="00282AE1" w:rsidRPr="004274C7" w:rsidRDefault="00282AE1" w:rsidP="00282AE1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2"/>
        <w:szCs w:val="32"/>
      </w:rPr>
    </w:pPr>
    <w:r w:rsidRPr="004274C7">
      <w:rPr>
        <w:rStyle w:val="normaltextrun"/>
        <w:rFonts w:ascii="Montserrat" w:hAnsi="Montserrat"/>
        <w:b/>
        <w:bCs/>
        <w:color w:val="2F5496" w:themeColor="accent1" w:themeShade="BF"/>
        <w:sz w:val="32"/>
        <w:szCs w:val="32"/>
      </w:rPr>
      <w:t>LORENZO BALDRIGHI</w:t>
    </w:r>
  </w:p>
  <w:p w14:paraId="07408098" w14:textId="77777777" w:rsidR="00282AE1" w:rsidRPr="004274C7" w:rsidRDefault="00282AE1" w:rsidP="00282AE1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  <w:sz w:val="22"/>
        <w:szCs w:val="22"/>
      </w:rPr>
    </w:pPr>
    <w:r w:rsidRPr="004274C7">
      <w:rPr>
        <w:rStyle w:val="normaltextrun"/>
        <w:rFonts w:ascii="Montserrat Thin" w:hAnsi="Montserrat Thin"/>
        <w:b/>
        <w:bCs/>
        <w:color w:val="2F5496" w:themeColor="accent1" w:themeShade="BF"/>
        <w:spacing w:val="40"/>
        <w:sz w:val="22"/>
        <w:szCs w:val="22"/>
      </w:rPr>
      <w:t>Artists Management Srl</w:t>
    </w:r>
  </w:p>
  <w:p w14:paraId="5091EF9B" w14:textId="77777777" w:rsidR="00282AE1" w:rsidRPr="004274C7" w:rsidRDefault="00282AE1" w:rsidP="00282AE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</w:pPr>
    <w:r w:rsidRPr="004274C7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</w:rPr>
      <w:t>Piazza G. Prinetti 27B, 23807 Merate (LC)</w:t>
    </w:r>
  </w:p>
  <w:p w14:paraId="09A1E37B" w14:textId="77777777" w:rsidR="00282AE1" w:rsidRPr="004274C7" w:rsidRDefault="00282AE1" w:rsidP="00282AE1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</w:pPr>
    <w:r w:rsidRPr="004274C7">
      <w:rPr>
        <w:rStyle w:val="eop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>Tel. +39 039 9281416 – Fax. +39 039 9281424</w:t>
    </w:r>
  </w:p>
  <w:p w14:paraId="22A094D1" w14:textId="77777777" w:rsidR="00282AE1" w:rsidRPr="004274C7" w:rsidRDefault="006813D9" w:rsidP="00282AE1">
    <w:pPr>
      <w:pStyle w:val="paragraph"/>
      <w:spacing w:before="0" w:beforeAutospacing="0" w:after="0" w:afterAutospacing="0" w:line="216" w:lineRule="auto"/>
      <w:jc w:val="center"/>
      <w:textAlignment w:val="baseline"/>
      <w:rPr>
        <w:sz w:val="22"/>
        <w:szCs w:val="22"/>
        <w:lang w:val="en-US"/>
      </w:rPr>
    </w:pPr>
    <w:hyperlink r:id="rId1" w:history="1">
      <w:r w:rsidR="00282AE1" w:rsidRPr="004274C7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18"/>
          <w:szCs w:val="18"/>
          <w:lang w:val="en-US"/>
        </w:rPr>
        <w:t>info@baldrighi.com</w:t>
      </w:r>
    </w:hyperlink>
    <w:r w:rsidR="00282AE1" w:rsidRPr="004274C7">
      <w:rPr>
        <w:rStyle w:val="Collegamentoipertestuale"/>
        <w:rFonts w:ascii="Open Sans" w:hAnsi="Open Sans" w:cs="Open Sans"/>
        <w:b/>
        <w:bCs/>
        <w:color w:val="2F5496" w:themeColor="accent1" w:themeShade="BF"/>
        <w:sz w:val="18"/>
        <w:szCs w:val="18"/>
        <w:lang w:val="en-US"/>
      </w:rPr>
      <w:t xml:space="preserve"> – www.baldrighi.com</w:t>
    </w:r>
  </w:p>
  <w:p w14:paraId="793FA4C1" w14:textId="77777777" w:rsidR="00282AE1" w:rsidRPr="00FA7F46" w:rsidRDefault="00282AE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07A1"/>
    <w:multiLevelType w:val="hybridMultilevel"/>
    <w:tmpl w:val="471214D2"/>
    <w:lvl w:ilvl="0" w:tplc="BB3A5AC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6F"/>
    <w:rsid w:val="00000EA2"/>
    <w:rsid w:val="00013FD5"/>
    <w:rsid w:val="000311DC"/>
    <w:rsid w:val="00032CA1"/>
    <w:rsid w:val="0005001F"/>
    <w:rsid w:val="00051E01"/>
    <w:rsid w:val="00086348"/>
    <w:rsid w:val="000E109D"/>
    <w:rsid w:val="00111403"/>
    <w:rsid w:val="00131C5C"/>
    <w:rsid w:val="001653B8"/>
    <w:rsid w:val="00174A7C"/>
    <w:rsid w:val="001A68B1"/>
    <w:rsid w:val="002222DA"/>
    <w:rsid w:val="00230B4D"/>
    <w:rsid w:val="00232810"/>
    <w:rsid w:val="002370EE"/>
    <w:rsid w:val="002716BE"/>
    <w:rsid w:val="00282AE1"/>
    <w:rsid w:val="002979D2"/>
    <w:rsid w:val="002A1B8E"/>
    <w:rsid w:val="002B5793"/>
    <w:rsid w:val="002B7692"/>
    <w:rsid w:val="002F15ED"/>
    <w:rsid w:val="00301E0E"/>
    <w:rsid w:val="00320827"/>
    <w:rsid w:val="0034047B"/>
    <w:rsid w:val="003E026F"/>
    <w:rsid w:val="003F1331"/>
    <w:rsid w:val="004254FE"/>
    <w:rsid w:val="004274C7"/>
    <w:rsid w:val="00486BDC"/>
    <w:rsid w:val="004E1943"/>
    <w:rsid w:val="00521DC6"/>
    <w:rsid w:val="0054228F"/>
    <w:rsid w:val="00547C74"/>
    <w:rsid w:val="005517EA"/>
    <w:rsid w:val="00557828"/>
    <w:rsid w:val="00560FEB"/>
    <w:rsid w:val="005878FE"/>
    <w:rsid w:val="00597679"/>
    <w:rsid w:val="005C0EC4"/>
    <w:rsid w:val="005F0DFF"/>
    <w:rsid w:val="00613774"/>
    <w:rsid w:val="00620698"/>
    <w:rsid w:val="0065466F"/>
    <w:rsid w:val="006813D9"/>
    <w:rsid w:val="00696D0F"/>
    <w:rsid w:val="006B0BD4"/>
    <w:rsid w:val="006B1500"/>
    <w:rsid w:val="006C0B3D"/>
    <w:rsid w:val="006D05F3"/>
    <w:rsid w:val="006D7666"/>
    <w:rsid w:val="006E673C"/>
    <w:rsid w:val="006F437C"/>
    <w:rsid w:val="007159FB"/>
    <w:rsid w:val="007517A7"/>
    <w:rsid w:val="00755200"/>
    <w:rsid w:val="007D123A"/>
    <w:rsid w:val="00804CDE"/>
    <w:rsid w:val="008056AE"/>
    <w:rsid w:val="00812525"/>
    <w:rsid w:val="00825F7F"/>
    <w:rsid w:val="00843D97"/>
    <w:rsid w:val="00853544"/>
    <w:rsid w:val="00867D20"/>
    <w:rsid w:val="00881B0C"/>
    <w:rsid w:val="008868F3"/>
    <w:rsid w:val="008D2D89"/>
    <w:rsid w:val="00902B88"/>
    <w:rsid w:val="00904532"/>
    <w:rsid w:val="00924180"/>
    <w:rsid w:val="00933AE5"/>
    <w:rsid w:val="0096056F"/>
    <w:rsid w:val="009707F2"/>
    <w:rsid w:val="00974747"/>
    <w:rsid w:val="00995E7B"/>
    <w:rsid w:val="00996DC2"/>
    <w:rsid w:val="009C2FF7"/>
    <w:rsid w:val="009C5819"/>
    <w:rsid w:val="00A3358B"/>
    <w:rsid w:val="00A50D5D"/>
    <w:rsid w:val="00A77B10"/>
    <w:rsid w:val="00AC062A"/>
    <w:rsid w:val="00AC1972"/>
    <w:rsid w:val="00AE7145"/>
    <w:rsid w:val="00B0732A"/>
    <w:rsid w:val="00B37B8A"/>
    <w:rsid w:val="00B4691F"/>
    <w:rsid w:val="00B6449E"/>
    <w:rsid w:val="00B97966"/>
    <w:rsid w:val="00BD5561"/>
    <w:rsid w:val="00BD5B8F"/>
    <w:rsid w:val="00BE2F6D"/>
    <w:rsid w:val="00C7011A"/>
    <w:rsid w:val="00C70EA0"/>
    <w:rsid w:val="00CB2C34"/>
    <w:rsid w:val="00CD58FE"/>
    <w:rsid w:val="00D13AD8"/>
    <w:rsid w:val="00D20BF3"/>
    <w:rsid w:val="00D2655C"/>
    <w:rsid w:val="00D83AA5"/>
    <w:rsid w:val="00D9196A"/>
    <w:rsid w:val="00D970FB"/>
    <w:rsid w:val="00DA31E4"/>
    <w:rsid w:val="00DE2E57"/>
    <w:rsid w:val="00DF66B5"/>
    <w:rsid w:val="00E11875"/>
    <w:rsid w:val="00EF2556"/>
    <w:rsid w:val="00F15E67"/>
    <w:rsid w:val="00F1753F"/>
    <w:rsid w:val="00F573D9"/>
    <w:rsid w:val="00FA4DF2"/>
    <w:rsid w:val="00FA7F46"/>
    <w:rsid w:val="00FB18E4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838C"/>
  <w15:chartTrackingRefBased/>
  <w15:docId w15:val="{8CE6E201-CE9A-44F4-B14D-EFABE906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960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056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6056F"/>
  </w:style>
  <w:style w:type="paragraph" w:styleId="Intestazione">
    <w:name w:val="header"/>
    <w:basedOn w:val="Normale"/>
    <w:link w:val="IntestazioneCarattere"/>
    <w:uiPriority w:val="99"/>
    <w:unhideWhenUsed/>
    <w:rsid w:val="009C2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FF7"/>
  </w:style>
  <w:style w:type="paragraph" w:styleId="Pidipagina">
    <w:name w:val="footer"/>
    <w:basedOn w:val="Normale"/>
    <w:link w:val="PidipaginaCarattere"/>
    <w:uiPriority w:val="99"/>
    <w:unhideWhenUsed/>
    <w:rsid w:val="009C2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FF7"/>
  </w:style>
  <w:style w:type="character" w:styleId="Collegamentoipertestuale">
    <w:name w:val="Hyperlink"/>
    <w:basedOn w:val="Carpredefinitoparagrafo"/>
    <w:uiPriority w:val="99"/>
    <w:semiHidden/>
    <w:unhideWhenUsed/>
    <w:rsid w:val="009C2FF7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9C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C2FF7"/>
  </w:style>
  <w:style w:type="character" w:customStyle="1" w:styleId="eop">
    <w:name w:val="eop"/>
    <w:basedOn w:val="Carpredefinitoparagrafo"/>
    <w:rsid w:val="009C2FF7"/>
  </w:style>
  <w:style w:type="paragraph" w:styleId="Paragrafoelenco">
    <w:name w:val="List Paragraph"/>
    <w:basedOn w:val="Normale"/>
    <w:uiPriority w:val="34"/>
    <w:qFormat/>
    <w:rsid w:val="00CD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6" ma:contentTypeDescription="Creare un nuovo documento." ma:contentTypeScope="" ma:versionID="e7086aca71c5b40cfb0a2e35b32c3d5e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41083b9f6269e9bf3466a3b223f1db80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CB600229-6EDE-479A-8592-B72E19B9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A8DE5-1B14-46DE-A062-15839A40B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30C64-1812-4C3C-BF81-4214313FB9BA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33</cp:revision>
  <dcterms:created xsi:type="dcterms:W3CDTF">2025-03-10T16:34:00Z</dcterms:created>
  <dcterms:modified xsi:type="dcterms:W3CDTF">2025-08-01T11:25:00Z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