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F2B1" w14:textId="01CF0A39" w:rsidR="7A92E228" w:rsidRPr="00F75B4A" w:rsidRDefault="00F75B4A" w:rsidP="785D371E">
      <w:pPr>
        <w:jc w:val="center"/>
        <w:rPr>
          <w:rFonts w:ascii="Montserrat Medium" w:eastAsia="Montserrat" w:hAnsi="Montserrat Medium" w:cs="Montserrat"/>
          <w:color w:val="000000" w:themeColor="text1"/>
          <w:sz w:val="28"/>
          <w:szCs w:val="28"/>
        </w:rPr>
      </w:pPr>
      <w:r w:rsidRPr="00F75B4A">
        <w:rPr>
          <w:rFonts w:ascii="Montserrat Medium" w:eastAsia="Montserrat" w:hAnsi="Montserrat Medium" w:cs="Montserrat"/>
          <w:color w:val="000000" w:themeColor="text1"/>
          <w:sz w:val="28"/>
          <w:szCs w:val="28"/>
        </w:rPr>
        <w:t>CHAMBER ORCHESTRA OF EUROPE</w:t>
      </w:r>
    </w:p>
    <w:p w14:paraId="5AF4E030" w14:textId="792428A8" w:rsidR="7A92E228" w:rsidRPr="000564AA" w:rsidRDefault="4DFF0A68" w:rsidP="00C2398B">
      <w:pPr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La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Chamber Orchestra of Europe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(COE) è stata fondata nel 1981 da alcuni giovani musicisti che si sono conosciuti nell'ambito della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European Community Youth Orchestra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(ora EUYO). La COE è attualmente formata da circa 60 membri che perseguono carriere parallele come primi strumentisti o prime parti di orchestre nazionali, musicisti da camera o docenti di musica.</w:t>
      </w:r>
    </w:p>
    <w:p w14:paraId="01BAA886" w14:textId="14408E9A" w:rsidR="7A92E228" w:rsidRPr="000564AA" w:rsidRDefault="4DFF0A68" w:rsidP="00C2398B">
      <w:pPr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Fin dal principio, l'identità della COE è stata plasmata dalle sue collaborazioni con importanti direttori e solisti. Claudio Abbado è stato un mentore importante nei primi anni di esistenza dell’Orchestra: ha guidato la COE in opere teatrali come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Il viaggio a Reims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e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Il barbiere di Siviglia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di Rossini o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Le nozze di Figaro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e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Don Giovanni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di Mozart; ha diretto inoltre numerosi concerti, specialmente di opere di Schubert e Brahms. Anche Nikolaus Harnoncourt ha avuto una grande influenza sullo sviluppo della COE attraverso le sue interpretazioni e registrazioni di tutte le Sinfonie di Beethoven, nonché attraverso produzioni d'opera ai Festival di Salisburgo, Vienna e allo Styriarte.</w:t>
      </w:r>
    </w:p>
    <w:p w14:paraId="0E16509D" w14:textId="3262051A" w:rsidR="7A92E228" w:rsidRPr="000564AA" w:rsidRDefault="4DFF0A68" w:rsidP="00C2398B">
      <w:pPr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>Attualmente l'Orchestra collabora</w:t>
      </w:r>
      <w:r w:rsidR="10ED4442" w:rsidRPr="000564AA">
        <w:rPr>
          <w:rFonts w:ascii="Open Sans" w:eastAsia="Montserrat" w:hAnsi="Open Sans" w:cs="Open Sans"/>
          <w:color w:val="000000" w:themeColor="text1"/>
        </w:rPr>
        <w:t xml:space="preserve"> regolarmente con Yannick Nézet-Séguin, Sir Simon Rattle e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Sir András Schiff</w:t>
      </w:r>
      <w:r w:rsidR="6AC2B9EB" w:rsidRPr="000564AA">
        <w:rPr>
          <w:rFonts w:ascii="Open Sans" w:eastAsia="Montserrat" w:hAnsi="Open Sans" w:cs="Open Sans"/>
          <w:color w:val="000000" w:themeColor="text1"/>
        </w:rPr>
        <w:t xml:space="preserve"> (</w:t>
      </w:r>
      <w:r w:rsidRPr="000564AA">
        <w:rPr>
          <w:rFonts w:ascii="Open Sans" w:eastAsia="Montserrat" w:hAnsi="Open Sans" w:cs="Open Sans"/>
          <w:color w:val="000000" w:themeColor="text1"/>
        </w:rPr>
        <w:t>membri onorari sulla scia di Bernard Haitink e Nikolaus Harnoncour</w:t>
      </w:r>
      <w:r w:rsidR="1C8002E4" w:rsidRPr="000564AA">
        <w:rPr>
          <w:rFonts w:ascii="Open Sans" w:eastAsia="Montserrat" w:hAnsi="Open Sans" w:cs="Open Sans"/>
          <w:color w:val="000000" w:themeColor="text1"/>
        </w:rPr>
        <w:t>t), oltre a Sir Antonio Pappano e Robin Ticciati</w:t>
      </w:r>
      <w:r w:rsidRPr="000564AA">
        <w:rPr>
          <w:rFonts w:ascii="Open Sans" w:eastAsia="Montserrat" w:hAnsi="Open Sans" w:cs="Open Sans"/>
          <w:color w:val="000000" w:themeColor="text1"/>
        </w:rPr>
        <w:t>.</w:t>
      </w:r>
    </w:p>
    <w:p w14:paraId="6E998E61" w14:textId="2B33BDFA" w:rsidR="7A92E228" w:rsidRPr="000564AA" w:rsidRDefault="4DFF0A68" w:rsidP="00C2398B">
      <w:pPr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La COE </w:t>
      </w:r>
      <w:r w:rsidR="6EFEE810" w:rsidRPr="000564AA">
        <w:rPr>
          <w:rFonts w:ascii="Open Sans" w:eastAsia="Montserrat" w:hAnsi="Open Sans" w:cs="Open Sans"/>
          <w:color w:val="000000" w:themeColor="text1"/>
        </w:rPr>
        <w:t xml:space="preserve">ha </w:t>
      </w:r>
      <w:r w:rsidRPr="000564AA">
        <w:rPr>
          <w:rFonts w:ascii="Open Sans" w:eastAsia="Montserrat" w:hAnsi="Open Sans" w:cs="Open Sans"/>
          <w:color w:val="000000" w:themeColor="text1"/>
        </w:rPr>
        <w:t>inoltre s</w:t>
      </w:r>
      <w:r w:rsidR="21E3A89A" w:rsidRPr="000564AA">
        <w:rPr>
          <w:rFonts w:ascii="Open Sans" w:eastAsia="Montserrat" w:hAnsi="Open Sans" w:cs="Open Sans"/>
          <w:color w:val="000000" w:themeColor="text1"/>
        </w:rPr>
        <w:t xml:space="preserve">aldi </w:t>
      </w:r>
      <w:r w:rsidRPr="000564AA">
        <w:rPr>
          <w:rFonts w:ascii="Open Sans" w:eastAsia="Montserrat" w:hAnsi="Open Sans" w:cs="Open Sans"/>
          <w:color w:val="000000" w:themeColor="text1"/>
        </w:rPr>
        <w:t>legami con i più importanti festival e sale da concerto d’Europa</w:t>
      </w:r>
      <w:r w:rsidR="360D04B8" w:rsidRPr="000564AA">
        <w:rPr>
          <w:rFonts w:ascii="Open Sans" w:eastAsia="Montserrat" w:hAnsi="Open Sans" w:cs="Open Sans"/>
          <w:color w:val="000000" w:themeColor="text1"/>
        </w:rPr>
        <w:t xml:space="preserve">. 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Dal 2022, in collaborazione con la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Kronberg Academy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, è diventata la prima orchestra della storia titolare di una “residenza” al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Casals Forum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di Kronberg. La COE è inoltre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Orchestra-in-Residence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al Palazzo Esterhazy di Eisenstadt dal 2022.</w:t>
      </w:r>
    </w:p>
    <w:p w14:paraId="1FAFEE35" w14:textId="4AF334A4" w:rsidR="7A92E228" w:rsidRPr="000564AA" w:rsidRDefault="4DFF0A68" w:rsidP="00C2398B">
      <w:pPr>
        <w:pStyle w:val="Nessunaspaziatura"/>
        <w:spacing w:after="160"/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Con più di 250 registrazioni al suo attivo, la COE ha ricevuto numerosi riconoscimenti internazionali, tra cui due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 xml:space="preserve">Grammy </w:t>
      </w:r>
      <w:r w:rsidRPr="000564AA">
        <w:rPr>
          <w:rFonts w:ascii="Open Sans" w:eastAsia="Montserrat" w:hAnsi="Open Sans" w:cs="Open Sans"/>
          <w:color w:val="000000" w:themeColor="text1"/>
        </w:rPr>
        <w:t>e tre</w:t>
      </w:r>
      <w:r w:rsidR="3CFDE161" w:rsidRPr="000564AA">
        <w:rPr>
          <w:rFonts w:ascii="Open Sans" w:eastAsia="Montserrat" w:hAnsi="Open Sans" w:cs="Open Sans"/>
          <w:color w:val="000000" w:themeColor="text1"/>
        </w:rPr>
        <w:t xml:space="preserve"> premi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Gramophone Record of the Year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. </w:t>
      </w:r>
      <w:r w:rsidR="21CA1527" w:rsidRPr="000564AA">
        <w:rPr>
          <w:rFonts w:ascii="Open Sans" w:eastAsia="Montserrat" w:hAnsi="Open Sans" w:cs="Open Sans"/>
          <w:color w:val="000000" w:themeColor="text1"/>
        </w:rPr>
        <w:t>Fra</w:t>
      </w:r>
      <w:r w:rsidR="2717070D" w:rsidRPr="000564AA">
        <w:rPr>
          <w:rFonts w:ascii="Open Sans" w:eastAsia="Montserrat" w:hAnsi="Open Sans" w:cs="Open Sans"/>
          <w:color w:val="000000" w:themeColor="text1"/>
        </w:rPr>
        <w:t xml:space="preserve"> </w:t>
      </w:r>
      <w:r w:rsidR="0617B736" w:rsidRPr="000564AA">
        <w:rPr>
          <w:rFonts w:ascii="Open Sans" w:eastAsia="Montserrat" w:hAnsi="Open Sans" w:cs="Open Sans"/>
          <w:color w:val="000000" w:themeColor="text1"/>
        </w:rPr>
        <w:t xml:space="preserve">le </w:t>
      </w:r>
      <w:r w:rsidR="2717070D" w:rsidRPr="000564AA">
        <w:rPr>
          <w:rFonts w:ascii="Open Sans" w:eastAsia="Montserrat" w:hAnsi="Open Sans" w:cs="Open Sans"/>
          <w:color w:val="000000" w:themeColor="text1"/>
        </w:rPr>
        <w:t xml:space="preserve">ultime pubblicazioni </w:t>
      </w:r>
      <w:r w:rsidR="4CA07C00" w:rsidRPr="000564AA">
        <w:rPr>
          <w:rFonts w:ascii="Open Sans" w:eastAsia="Montserrat" w:hAnsi="Open Sans" w:cs="Open Sans"/>
          <w:color w:val="000000" w:themeColor="text1"/>
        </w:rPr>
        <w:t>ricordiam</w:t>
      </w:r>
      <w:r w:rsidR="2717070D" w:rsidRPr="000564AA">
        <w:rPr>
          <w:rFonts w:ascii="Open Sans" w:eastAsia="Montserrat" w:hAnsi="Open Sans" w:cs="Open Sans"/>
          <w:color w:val="000000" w:themeColor="text1"/>
        </w:rPr>
        <w:t>o</w:t>
      </w:r>
      <w:r w:rsidR="1D672E85" w:rsidRPr="000564AA">
        <w:rPr>
          <w:rFonts w:ascii="Open Sans" w:eastAsia="Montserrat" w:hAnsi="Open Sans" w:cs="Open Sans"/>
          <w:color w:val="000000" w:themeColor="text1"/>
        </w:rPr>
        <w:t xml:space="preserve">, nel 2023, </w:t>
      </w:r>
      <w:r w:rsidRPr="000564AA">
        <w:rPr>
          <w:rFonts w:ascii="Open Sans" w:eastAsia="Montserrat" w:hAnsi="Open Sans" w:cs="Open Sans"/>
          <w:color w:val="000000" w:themeColor="text1"/>
        </w:rPr>
        <w:t>la registrazione de</w:t>
      </w:r>
      <w:r w:rsidR="27F5FA7A" w:rsidRPr="000564AA">
        <w:rPr>
          <w:rFonts w:ascii="Open Sans" w:eastAsia="Montserrat" w:hAnsi="Open Sans" w:cs="Open Sans"/>
          <w:color w:val="000000" w:themeColor="text1"/>
        </w:rPr>
        <w:t>i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Concert</w:t>
      </w:r>
      <w:r w:rsidR="28AAE82A" w:rsidRPr="000564AA">
        <w:rPr>
          <w:rFonts w:ascii="Open Sans" w:eastAsia="Montserrat" w:hAnsi="Open Sans" w:cs="Open Sans"/>
          <w:color w:val="000000" w:themeColor="text1"/>
        </w:rPr>
        <w:t>i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per pianoforte di Clara Wieck-Schumann e di Robert Schumann, con Beatrice Rana e Yannick Nézet-Séguin, </w:t>
      </w:r>
      <w:r w:rsidR="26A1C502" w:rsidRPr="000564AA">
        <w:rPr>
          <w:rFonts w:ascii="Open Sans" w:eastAsia="Montserrat" w:hAnsi="Open Sans" w:cs="Open Sans"/>
          <w:color w:val="000000" w:themeColor="text1"/>
        </w:rPr>
        <w:t xml:space="preserve">che 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ha ricevuto un ampissimo successo internazionale. </w:t>
      </w:r>
    </w:p>
    <w:p w14:paraId="474ED7EE" w14:textId="524934C8" w:rsidR="7A92E228" w:rsidRPr="000564AA" w:rsidRDefault="4DFF0A68" w:rsidP="00C2398B">
      <w:pPr>
        <w:pStyle w:val="Nessunaspaziatura"/>
        <w:spacing w:after="160"/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Nel 2024 Deutsche Grammophon </w:t>
      </w:r>
      <w:r w:rsidR="2927C126" w:rsidRPr="000564AA">
        <w:rPr>
          <w:rFonts w:ascii="Open Sans" w:eastAsia="Montserrat" w:hAnsi="Open Sans" w:cs="Open Sans"/>
          <w:color w:val="000000" w:themeColor="text1"/>
        </w:rPr>
        <w:t>ha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pubblica</w:t>
      </w:r>
      <w:r w:rsidR="440FE206" w:rsidRPr="000564AA">
        <w:rPr>
          <w:rFonts w:ascii="Open Sans" w:eastAsia="Montserrat" w:hAnsi="Open Sans" w:cs="Open Sans"/>
          <w:color w:val="000000" w:themeColor="text1"/>
        </w:rPr>
        <w:t>to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un nuovo CD contenente le Sinfonie di Brahms, registrate nel 2022 e 2023 al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 xml:space="preserve">Festspielhaus </w:t>
      </w:r>
      <w:r w:rsidRPr="000564AA">
        <w:rPr>
          <w:rFonts w:ascii="Open Sans" w:eastAsia="Montserrat" w:hAnsi="Open Sans" w:cs="Open Sans"/>
          <w:color w:val="000000" w:themeColor="text1"/>
        </w:rPr>
        <w:t>di Baden-Baden con Yannick Nézet-Séguin.</w:t>
      </w:r>
    </w:p>
    <w:p w14:paraId="5E3AD573" w14:textId="72F83E83" w:rsidR="7A92E228" w:rsidRPr="000564AA" w:rsidRDefault="4DFF0A68" w:rsidP="00C2398B">
      <w:pPr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Nel 2009 è stata creata la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COE Academy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per dare, a un gruppo selezionato di studenti particolarmente talentuosi, la possibilità di studiare con i principali musicisti della COE e, soprattutto, per poter provare l’esperienza di viaggiare in tournée con l'Orchestra.</w:t>
      </w:r>
    </w:p>
    <w:p w14:paraId="0A61E503" w14:textId="29C0E60C" w:rsidR="7A92E228" w:rsidRPr="000564AA" w:rsidRDefault="4DFF0A68" w:rsidP="00C2398B">
      <w:pPr>
        <w:jc w:val="both"/>
        <w:rPr>
          <w:rFonts w:ascii="Open Sans" w:eastAsia="Montserrat" w:hAnsi="Open Sans" w:cs="Open Sans"/>
          <w:color w:val="000000" w:themeColor="text1"/>
        </w:rPr>
      </w:pPr>
      <w:r w:rsidRPr="000564AA">
        <w:rPr>
          <w:rFonts w:ascii="Open Sans" w:eastAsia="Montserrat" w:hAnsi="Open Sans" w:cs="Open Sans"/>
          <w:color w:val="000000" w:themeColor="text1"/>
        </w:rPr>
        <w:t xml:space="preserve">La COE è un'orchestra privata che riceve un inestimabile supporto finanziario, in particolare dalla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 xml:space="preserve">Gatsby Charitable Foundation 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ma anche da numerosi altri sostenitori quali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Dasha Shenkman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,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Sir Siegmund Warburg’s Voluntary Settlement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,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Rupert Hughes Will Trust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,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Underwood Trust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,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35th Anniversary Friends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 e </w:t>
      </w:r>
      <w:r w:rsidRPr="000564AA">
        <w:rPr>
          <w:rFonts w:ascii="Open Sans" w:eastAsia="Montserrat" w:hAnsi="Open Sans" w:cs="Open Sans"/>
          <w:i/>
          <w:iCs/>
          <w:color w:val="000000" w:themeColor="text1"/>
        </w:rPr>
        <w:t>American Friends</w:t>
      </w:r>
      <w:r w:rsidRPr="000564AA">
        <w:rPr>
          <w:rFonts w:ascii="Open Sans" w:eastAsia="Montserrat" w:hAnsi="Open Sans" w:cs="Open Sans"/>
          <w:color w:val="000000" w:themeColor="text1"/>
        </w:rPr>
        <w:t xml:space="preserve">.  </w:t>
      </w:r>
    </w:p>
    <w:p w14:paraId="552C997C" w14:textId="3860BEC3" w:rsidR="7B8D77C0" w:rsidRPr="000564AA" w:rsidRDefault="005F606D" w:rsidP="78945B1D">
      <w:pPr>
        <w:pStyle w:val="Nessunaspaziatura"/>
        <w:spacing w:after="160" w:line="259" w:lineRule="auto"/>
        <w:jc w:val="both"/>
        <w:rPr>
          <w:rFonts w:ascii="Open Sans" w:eastAsia="Montserrat" w:hAnsi="Open Sans" w:cs="Open Sans"/>
          <w:i/>
          <w:iCs/>
          <w:color w:val="000000" w:themeColor="text1"/>
        </w:rPr>
      </w:pPr>
      <w:r>
        <w:rPr>
          <w:rFonts w:ascii="Open Sans" w:eastAsia="Montserrat" w:hAnsi="Open Sans" w:cs="Open Sans"/>
          <w:i/>
          <w:iCs/>
          <w:color w:val="000000" w:themeColor="text1"/>
        </w:rPr>
        <w:t>2024-25</w:t>
      </w:r>
    </w:p>
    <w:p w14:paraId="1323AC0E" w14:textId="2E0D43B0" w:rsidR="785D371E" w:rsidRDefault="785D371E" w:rsidP="785D371E">
      <w:pPr>
        <w:pStyle w:val="Nessunaspaziatura"/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p w14:paraId="655DB8E1" w14:textId="1F89E8E1" w:rsidR="785D371E" w:rsidRDefault="785D371E" w:rsidP="785D371E">
      <w:pPr>
        <w:pStyle w:val="Nessunaspaziatura"/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p w14:paraId="2C5A73A7" w14:textId="57B07EB2" w:rsidR="785D371E" w:rsidRDefault="785D371E" w:rsidP="785D371E">
      <w:pPr>
        <w:pStyle w:val="Nessunaspaziatura"/>
        <w:rPr>
          <w:rFonts w:ascii="Montserrat" w:eastAsia="Montserrat" w:hAnsi="Montserrat" w:cs="Montserrat"/>
          <w:color w:val="000000" w:themeColor="text1"/>
          <w:sz w:val="18"/>
          <w:szCs w:val="18"/>
        </w:rPr>
      </w:pPr>
    </w:p>
    <w:sectPr w:rsidR="785D371E" w:rsidSect="00F75B4A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96C0" w14:textId="77777777" w:rsidR="0051452B" w:rsidRDefault="0051452B" w:rsidP="00163AD9">
      <w:pPr>
        <w:spacing w:after="0" w:line="240" w:lineRule="auto"/>
      </w:pPr>
      <w:r>
        <w:separator/>
      </w:r>
    </w:p>
  </w:endnote>
  <w:endnote w:type="continuationSeparator" w:id="0">
    <w:p w14:paraId="186CC9D0" w14:textId="77777777" w:rsidR="0051452B" w:rsidRDefault="0051452B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FD8D" w14:textId="77777777" w:rsidR="0051452B" w:rsidRDefault="0051452B" w:rsidP="00163AD9">
      <w:pPr>
        <w:spacing w:after="0" w:line="240" w:lineRule="auto"/>
      </w:pPr>
      <w:r>
        <w:separator/>
      </w:r>
    </w:p>
  </w:footnote>
  <w:footnote w:type="continuationSeparator" w:id="0">
    <w:p w14:paraId="1B9B85BD" w14:textId="77777777" w:rsidR="0051452B" w:rsidRDefault="0051452B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4777" w14:textId="77777777" w:rsidR="00F75B4A" w:rsidRDefault="00F75B4A" w:rsidP="00F75B4A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4A613" wp14:editId="0829A96C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5811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581150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C6BDD" w14:textId="77777777" w:rsidR="00F75B4A" w:rsidRDefault="00F75B4A" w:rsidP="00F75B4A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3C887957" w14:textId="77777777" w:rsidR="00F75B4A" w:rsidRDefault="00F75B4A" w:rsidP="00F75B4A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0952D149" w14:textId="684BBC6C" w:rsidR="00F75B4A" w:rsidRPr="00C23A9D" w:rsidRDefault="00F75B4A" w:rsidP="00F75B4A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49338262" w14:textId="77777777" w:rsidR="00F75B4A" w:rsidRPr="00BB06C0" w:rsidRDefault="00F75B4A" w:rsidP="00F75B4A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ns</w:t>
                          </w:r>
                        </w:p>
                        <w:p w14:paraId="581DD187" w14:textId="77777777" w:rsidR="00F75B4A" w:rsidRPr="00BB06C0" w:rsidRDefault="00F75B4A" w:rsidP="00F75B4A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0AFBFF6A" w14:textId="77777777" w:rsidR="00F75B4A" w:rsidRDefault="00F75B4A" w:rsidP="00F75B4A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0082310C" w14:textId="77777777" w:rsidR="00F75B4A" w:rsidRPr="00BB06C0" w:rsidRDefault="00F75B4A" w:rsidP="00F75B4A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1DA03AEE" w14:textId="77777777" w:rsidR="00F75B4A" w:rsidRPr="00BB06C0" w:rsidRDefault="005F606D" w:rsidP="00F75B4A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F75B4A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F75B4A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27017E53" w14:textId="77777777" w:rsidR="00F75B4A" w:rsidRPr="00BB06C0" w:rsidRDefault="00F75B4A" w:rsidP="00F75B4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4A613" id="Rectangle 4" o:spid="_x0000_s1026" style="position:absolute;margin-left:0;margin-top:-70.5pt;width:595.5pt;height:124.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" fillcolor="#404d83" stroked="f">
              <v:textbox>
                <w:txbxContent>
                  <w:p w14:paraId="3CCC6BDD" w14:textId="77777777" w:rsidR="00F75B4A" w:rsidRDefault="00F75B4A" w:rsidP="00F75B4A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3C887957" w14:textId="77777777" w:rsidR="00F75B4A" w:rsidRDefault="00F75B4A" w:rsidP="00F75B4A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0952D149" w14:textId="684BBC6C" w:rsidR="00F75B4A" w:rsidRPr="00C23A9D" w:rsidRDefault="00F75B4A" w:rsidP="00F75B4A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49338262" w14:textId="77777777" w:rsidR="00F75B4A" w:rsidRPr="00BB06C0" w:rsidRDefault="00F75B4A" w:rsidP="00F75B4A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ns</w:t>
                    </w:r>
                  </w:p>
                  <w:p w14:paraId="581DD187" w14:textId="77777777" w:rsidR="00F75B4A" w:rsidRPr="00BB06C0" w:rsidRDefault="00F75B4A" w:rsidP="00F75B4A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0AFBFF6A" w14:textId="77777777" w:rsidR="00F75B4A" w:rsidRDefault="00F75B4A" w:rsidP="00F75B4A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0082310C" w14:textId="77777777" w:rsidR="00F75B4A" w:rsidRPr="00BB06C0" w:rsidRDefault="00F75B4A" w:rsidP="00F75B4A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1DA03AEE" w14:textId="77777777" w:rsidR="00F75B4A" w:rsidRPr="00BB06C0" w:rsidRDefault="005F606D" w:rsidP="00F75B4A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F75B4A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F75B4A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27017E53" w14:textId="77777777" w:rsidR="00F75B4A" w:rsidRPr="00BB06C0" w:rsidRDefault="00F75B4A" w:rsidP="00F75B4A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3EC908C" w14:textId="77777777" w:rsidR="00F75B4A" w:rsidRPr="00BB06C0" w:rsidRDefault="00F75B4A" w:rsidP="00F75B4A"/>
  <w:p w14:paraId="35722F7D" w14:textId="77777777" w:rsidR="00F75B4A" w:rsidRDefault="00F75B4A" w:rsidP="00F75B4A">
    <w:pPr>
      <w:pStyle w:val="Intestazione"/>
    </w:pPr>
  </w:p>
  <w:p w14:paraId="2D81EF51" w14:textId="77777777" w:rsidR="00F75B4A" w:rsidRDefault="00F75B4A" w:rsidP="00F75B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05C2D"/>
    <w:rsid w:val="000336E0"/>
    <w:rsid w:val="00033971"/>
    <w:rsid w:val="000564AA"/>
    <w:rsid w:val="00081DD0"/>
    <w:rsid w:val="00095865"/>
    <w:rsid w:val="000A0DA3"/>
    <w:rsid w:val="000C3BE2"/>
    <w:rsid w:val="000E616F"/>
    <w:rsid w:val="00111378"/>
    <w:rsid w:val="00111C82"/>
    <w:rsid w:val="001128CE"/>
    <w:rsid w:val="001254B6"/>
    <w:rsid w:val="00133442"/>
    <w:rsid w:val="0016287B"/>
    <w:rsid w:val="00163AD9"/>
    <w:rsid w:val="001721EA"/>
    <w:rsid w:val="001917A7"/>
    <w:rsid w:val="001E117A"/>
    <w:rsid w:val="00201CC5"/>
    <w:rsid w:val="00211C93"/>
    <w:rsid w:val="002408FC"/>
    <w:rsid w:val="00256208"/>
    <w:rsid w:val="002912F3"/>
    <w:rsid w:val="002C0DC9"/>
    <w:rsid w:val="002D41F5"/>
    <w:rsid w:val="002E426C"/>
    <w:rsid w:val="00304082"/>
    <w:rsid w:val="00387F0D"/>
    <w:rsid w:val="0039499D"/>
    <w:rsid w:val="003A1E98"/>
    <w:rsid w:val="003C365F"/>
    <w:rsid w:val="003E16ED"/>
    <w:rsid w:val="003F36A0"/>
    <w:rsid w:val="00475100"/>
    <w:rsid w:val="004A2A78"/>
    <w:rsid w:val="004B102E"/>
    <w:rsid w:val="004D3D1A"/>
    <w:rsid w:val="004F170D"/>
    <w:rsid w:val="0051452B"/>
    <w:rsid w:val="005423C6"/>
    <w:rsid w:val="0054697F"/>
    <w:rsid w:val="00570BFC"/>
    <w:rsid w:val="00572CBE"/>
    <w:rsid w:val="005A2A09"/>
    <w:rsid w:val="005F606D"/>
    <w:rsid w:val="00616183"/>
    <w:rsid w:val="0066467E"/>
    <w:rsid w:val="00670128"/>
    <w:rsid w:val="00690CC7"/>
    <w:rsid w:val="006F4571"/>
    <w:rsid w:val="00714611"/>
    <w:rsid w:val="00723B3A"/>
    <w:rsid w:val="007272E8"/>
    <w:rsid w:val="00777001"/>
    <w:rsid w:val="007A65D3"/>
    <w:rsid w:val="007C0C3D"/>
    <w:rsid w:val="007D1D15"/>
    <w:rsid w:val="007D4BF3"/>
    <w:rsid w:val="007F1ACF"/>
    <w:rsid w:val="007F56EC"/>
    <w:rsid w:val="008440D8"/>
    <w:rsid w:val="008703A8"/>
    <w:rsid w:val="0089344F"/>
    <w:rsid w:val="008C3F40"/>
    <w:rsid w:val="008C7C52"/>
    <w:rsid w:val="008D550B"/>
    <w:rsid w:val="008E7788"/>
    <w:rsid w:val="009C1AE6"/>
    <w:rsid w:val="009D5F83"/>
    <w:rsid w:val="009F10B5"/>
    <w:rsid w:val="00A135DD"/>
    <w:rsid w:val="00A25846"/>
    <w:rsid w:val="00A34CCA"/>
    <w:rsid w:val="00A82F5E"/>
    <w:rsid w:val="00A97459"/>
    <w:rsid w:val="00AA5825"/>
    <w:rsid w:val="00AB428C"/>
    <w:rsid w:val="00AD1CA4"/>
    <w:rsid w:val="00AD2F12"/>
    <w:rsid w:val="00B6472F"/>
    <w:rsid w:val="00BE5104"/>
    <w:rsid w:val="00C038F1"/>
    <w:rsid w:val="00C04118"/>
    <w:rsid w:val="00C049E2"/>
    <w:rsid w:val="00C1663C"/>
    <w:rsid w:val="00C23972"/>
    <w:rsid w:val="00C2398B"/>
    <w:rsid w:val="00C36445"/>
    <w:rsid w:val="00C54A1F"/>
    <w:rsid w:val="00C76635"/>
    <w:rsid w:val="00C81DCA"/>
    <w:rsid w:val="00C94DBE"/>
    <w:rsid w:val="00CE749F"/>
    <w:rsid w:val="00D163E4"/>
    <w:rsid w:val="00D64988"/>
    <w:rsid w:val="00DB0DDD"/>
    <w:rsid w:val="00DB57E5"/>
    <w:rsid w:val="00DB760B"/>
    <w:rsid w:val="00DC38F7"/>
    <w:rsid w:val="00DE540E"/>
    <w:rsid w:val="00E018B2"/>
    <w:rsid w:val="00E12F56"/>
    <w:rsid w:val="00E15DAE"/>
    <w:rsid w:val="00F07A60"/>
    <w:rsid w:val="00F45814"/>
    <w:rsid w:val="00F51F61"/>
    <w:rsid w:val="00F629B9"/>
    <w:rsid w:val="00F674C7"/>
    <w:rsid w:val="00F71986"/>
    <w:rsid w:val="00F75B4A"/>
    <w:rsid w:val="00F81A55"/>
    <w:rsid w:val="00F94AF6"/>
    <w:rsid w:val="00FC0B5F"/>
    <w:rsid w:val="01D12E9A"/>
    <w:rsid w:val="0617B736"/>
    <w:rsid w:val="1040CBD2"/>
    <w:rsid w:val="10ED4442"/>
    <w:rsid w:val="1413A3A9"/>
    <w:rsid w:val="1BF0C2C1"/>
    <w:rsid w:val="1C8002E4"/>
    <w:rsid w:val="1D672E85"/>
    <w:rsid w:val="21CA1527"/>
    <w:rsid w:val="21E3A89A"/>
    <w:rsid w:val="22915E2D"/>
    <w:rsid w:val="23CE1B7E"/>
    <w:rsid w:val="268D63CF"/>
    <w:rsid w:val="26A1C502"/>
    <w:rsid w:val="2717070D"/>
    <w:rsid w:val="27F5FA7A"/>
    <w:rsid w:val="28AAE82A"/>
    <w:rsid w:val="291F8C8A"/>
    <w:rsid w:val="2927C126"/>
    <w:rsid w:val="2F5E40AB"/>
    <w:rsid w:val="360D04B8"/>
    <w:rsid w:val="3CFDE161"/>
    <w:rsid w:val="418FABDE"/>
    <w:rsid w:val="41BD96A3"/>
    <w:rsid w:val="440FE206"/>
    <w:rsid w:val="4CA07C00"/>
    <w:rsid w:val="4DFF0A68"/>
    <w:rsid w:val="4E6C545E"/>
    <w:rsid w:val="56F72085"/>
    <w:rsid w:val="607802E8"/>
    <w:rsid w:val="65ECFB86"/>
    <w:rsid w:val="6AC2B9EB"/>
    <w:rsid w:val="6E7ADC95"/>
    <w:rsid w:val="6EFEE810"/>
    <w:rsid w:val="785D371E"/>
    <w:rsid w:val="78945B1D"/>
    <w:rsid w:val="790AB798"/>
    <w:rsid w:val="7A92E228"/>
    <w:rsid w:val="7A9956AC"/>
    <w:rsid w:val="7B8D77C0"/>
    <w:rsid w:val="7FA0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E15DAE"/>
  </w:style>
  <w:style w:type="paragraph" w:styleId="Nessunaspaziatur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16</cp:revision>
  <cp:lastPrinted>2023-09-11T15:16:00Z</cp:lastPrinted>
  <dcterms:created xsi:type="dcterms:W3CDTF">2023-05-29T14:33:00Z</dcterms:created>
  <dcterms:modified xsi:type="dcterms:W3CDTF">2025-06-06T09:00:00Z</dcterms:modified>
</cp:coreProperties>
</file>